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0FF1" w14:textId="77777777" w:rsidR="00D723BB" w:rsidRDefault="00D723BB" w:rsidP="006E2E4D">
      <w:pPr>
        <w:jc w:val="both"/>
        <w:rPr>
          <w:rFonts w:ascii="Times New Roman" w:hAnsi="Times New Roman" w:cs="Times New Roman"/>
          <w:b/>
          <w:bCs/>
          <w:sz w:val="40"/>
          <w:szCs w:val="36"/>
        </w:rPr>
      </w:pPr>
    </w:p>
    <w:p w14:paraId="69E73AEF" w14:textId="5459ECB7" w:rsidR="006E2E4D" w:rsidRDefault="006E2E4D" w:rsidP="006E2E4D">
      <w:pPr>
        <w:jc w:val="both"/>
        <w:rPr>
          <w:rFonts w:ascii="Times New Roman" w:hAnsi="Times New Roman" w:cs="Times New Roman"/>
          <w:b/>
          <w:bCs/>
          <w:sz w:val="40"/>
          <w:szCs w:val="36"/>
        </w:rPr>
      </w:pPr>
      <w:r w:rsidRPr="006E2E4D">
        <w:rPr>
          <w:rFonts w:ascii="Times New Roman" w:hAnsi="Times New Roman" w:cs="Times New Roman"/>
          <w:b/>
          <w:bCs/>
          <w:sz w:val="40"/>
          <w:szCs w:val="36"/>
        </w:rPr>
        <w:t>Rozdílová tabulka úkonů při stanovování daně z</w:t>
      </w:r>
      <w:r w:rsidR="00D723BB">
        <w:rPr>
          <w:rFonts w:ascii="Times New Roman" w:hAnsi="Times New Roman" w:cs="Times New Roman"/>
          <w:b/>
          <w:bCs/>
          <w:sz w:val="40"/>
          <w:szCs w:val="36"/>
        </w:rPr>
        <w:t> </w:t>
      </w:r>
      <w:r w:rsidRPr="006E2E4D">
        <w:rPr>
          <w:rFonts w:ascii="Times New Roman" w:hAnsi="Times New Roman" w:cs="Times New Roman"/>
          <w:b/>
          <w:bCs/>
          <w:sz w:val="40"/>
          <w:szCs w:val="36"/>
        </w:rPr>
        <w:t>nemovitosti</w:t>
      </w:r>
    </w:p>
    <w:p w14:paraId="40AACB8D" w14:textId="77777777" w:rsidR="00D723BB" w:rsidRPr="006E2E4D" w:rsidRDefault="00D723BB" w:rsidP="006E2E4D">
      <w:pPr>
        <w:jc w:val="both"/>
        <w:rPr>
          <w:rFonts w:ascii="Times New Roman" w:hAnsi="Times New Roman" w:cs="Times New Roman"/>
          <w:b/>
          <w:bCs/>
          <w:sz w:val="40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6E2E4D" w14:paraId="08B3FB29" w14:textId="77777777" w:rsidTr="00730CFA">
        <w:tc>
          <w:tcPr>
            <w:tcW w:w="6996" w:type="dxa"/>
          </w:tcPr>
          <w:p w14:paraId="6BBFCE23" w14:textId="439BE15F" w:rsidR="006E2E4D" w:rsidRDefault="006E2E4D" w:rsidP="006E2E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OOP</w:t>
            </w:r>
          </w:p>
        </w:tc>
        <w:tc>
          <w:tcPr>
            <w:tcW w:w="6996" w:type="dxa"/>
            <w:shd w:val="clear" w:color="auto" w:fill="auto"/>
          </w:tcPr>
          <w:p w14:paraId="3853FA3E" w14:textId="350D9E79" w:rsidR="006E2E4D" w:rsidRDefault="006E2E4D" w:rsidP="006E2E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0CFA">
              <w:rPr>
                <w:rFonts w:ascii="Times New Roman" w:hAnsi="Times New Roman" w:cs="Times New Roman"/>
                <w:sz w:val="24"/>
              </w:rPr>
              <w:t>OZV</w:t>
            </w:r>
          </w:p>
        </w:tc>
      </w:tr>
      <w:tr w:rsidR="006E2E4D" w14:paraId="57E4C078" w14:textId="77777777" w:rsidTr="006E2E4D">
        <w:tc>
          <w:tcPr>
            <w:tcW w:w="6996" w:type="dxa"/>
          </w:tcPr>
          <w:p w14:paraId="7BB7172D" w14:textId="611F0E88" w:rsidR="006E2E4D" w:rsidRDefault="006E2E4D" w:rsidP="006E2E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23BB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Vše je nutné stihnout do 30. června kalendářního roku</w:t>
            </w:r>
            <w:r>
              <w:rPr>
                <w:rFonts w:ascii="Times New Roman" w:hAnsi="Times New Roman" w:cs="Times New Roman"/>
                <w:sz w:val="24"/>
              </w:rPr>
              <w:t xml:space="preserve">, který předchází roku nabytí účinnosti OOP – nejpozději tento den je nutné OOP zaslat správci daně, tj. finančnímu úřadu. </w:t>
            </w:r>
            <w:r w:rsidRPr="005C4E3B">
              <w:rPr>
                <w:rFonts w:ascii="Times New Roman" w:hAnsi="Times New Roman" w:cs="Times New Roman"/>
                <w:b/>
                <w:bCs/>
                <w:sz w:val="24"/>
              </w:rPr>
              <w:t xml:space="preserve">S ohledem na časovou náročnost procesu doporučujeme jej zahájit (tj. vyvěsit informaci o svolání zasedání zastupitelstva, které projedná návrh OOP) co nejdříve, </w:t>
            </w:r>
            <w:r w:rsidRPr="00D723BB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nejpozději však v polovině dubna</w:t>
            </w:r>
            <w:r w:rsidRPr="005C4E3B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6996" w:type="dxa"/>
          </w:tcPr>
          <w:p w14:paraId="3A011DE6" w14:textId="42DC14DF" w:rsidR="006E2E4D" w:rsidRDefault="00D723BB" w:rsidP="00E14F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Vše je nutné stihnout </w:t>
            </w:r>
            <w:r w:rsidRPr="00D723BB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nejpozději </w:t>
            </w: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do </w:t>
            </w:r>
            <w:r w:rsidRPr="00D723BB">
              <w:rPr>
                <w:rFonts w:ascii="Times New Roman" w:hAnsi="Times New Roman" w:cs="Times New Roman"/>
                <w:b/>
                <w:sz w:val="24"/>
                <w:highlight w:val="yellow"/>
              </w:rPr>
              <w:t>1. října kalendářního roku.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14F83" w:rsidRPr="00E14F83">
              <w:rPr>
                <w:rFonts w:ascii="Times New Roman" w:hAnsi="Times New Roman" w:cs="Times New Roman"/>
                <w:b/>
                <w:sz w:val="24"/>
              </w:rPr>
              <w:t>O</w:t>
            </w:r>
            <w:r w:rsidR="00E14F83">
              <w:rPr>
                <w:rFonts w:ascii="Times New Roman" w:hAnsi="Times New Roman" w:cs="Times New Roman"/>
                <w:b/>
                <w:sz w:val="24"/>
              </w:rPr>
              <w:t>ZV</w:t>
            </w:r>
            <w:r w:rsidR="00E14F83" w:rsidRPr="00E14F83">
              <w:rPr>
                <w:rFonts w:ascii="Times New Roman" w:hAnsi="Times New Roman" w:cs="Times New Roman"/>
                <w:b/>
                <w:sz w:val="24"/>
              </w:rPr>
              <w:t xml:space="preserve"> musí být</w:t>
            </w:r>
            <w:r w:rsidR="00E14F83">
              <w:rPr>
                <w:rFonts w:ascii="Times New Roman" w:hAnsi="Times New Roman" w:cs="Times New Roman"/>
                <w:sz w:val="24"/>
              </w:rPr>
              <w:t xml:space="preserve"> schválena zastupitelstvem a nabýt platnosti – tedy</w:t>
            </w:r>
            <w:r w:rsidR="00E14F83" w:rsidRPr="00E14F83">
              <w:rPr>
                <w:rFonts w:ascii="Times New Roman" w:hAnsi="Times New Roman" w:cs="Times New Roman"/>
                <w:sz w:val="24"/>
              </w:rPr>
              <w:t xml:space="preserve"> být</w:t>
            </w:r>
            <w:r w:rsidR="00E14F83" w:rsidRPr="00E14F83">
              <w:rPr>
                <w:rFonts w:ascii="Times New Roman" w:hAnsi="Times New Roman" w:cs="Times New Roman"/>
                <w:b/>
                <w:sz w:val="24"/>
              </w:rPr>
              <w:t xml:space="preserve"> publikována ve Sbírce právních předpisů ÚSC</w:t>
            </w:r>
            <w:r w:rsidR="00E14F83">
              <w:rPr>
                <w:rFonts w:ascii="Times New Roman" w:hAnsi="Times New Roman" w:cs="Times New Roman"/>
                <w:sz w:val="24"/>
              </w:rPr>
              <w:t xml:space="preserve"> a některých správních úřadů 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23BB">
              <w:rPr>
                <w:rFonts w:ascii="Times New Roman" w:hAnsi="Times New Roman" w:cs="Times New Roman"/>
                <w:b/>
                <w:sz w:val="24"/>
                <w:highlight w:val="yellow"/>
              </w:rPr>
              <w:t>Zahájit aktivitu se doporučuje nejpozději na začátku září.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E2E4D" w14:paraId="205F017E" w14:textId="77777777" w:rsidTr="006E2E4D">
        <w:tc>
          <w:tcPr>
            <w:tcW w:w="6996" w:type="dxa"/>
          </w:tcPr>
          <w:p w14:paraId="7DB8931B" w14:textId="682E232E" w:rsidR="006E2E4D" w:rsidRDefault="006E2E4D" w:rsidP="006E2E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4E3B">
              <w:rPr>
                <w:rFonts w:ascii="Times New Roman" w:hAnsi="Times New Roman" w:cs="Times New Roman"/>
                <w:b/>
                <w:bCs/>
                <w:sz w:val="24"/>
              </w:rPr>
              <w:t xml:space="preserve">OOP stanovující místní koeficienty musí podle § 12 odst. 1 písm. b) zákona o dani z nemovitých věcí vydat zastupitelstvo obce. </w:t>
            </w:r>
            <w:r>
              <w:rPr>
                <w:rFonts w:ascii="Times New Roman" w:hAnsi="Times New Roman" w:cs="Times New Roman"/>
                <w:sz w:val="24"/>
              </w:rPr>
              <w:t>To rozhoduje zásadně na svém veřejném zasedání, o němž je podle § 93 zákona o obcích potřeba informovat na úřední desce</w:t>
            </w:r>
            <w:r w:rsidRPr="00DD2EF8">
              <w:rPr>
                <w:rFonts w:ascii="Times New Roman" w:hAnsi="Times New Roman" w:cs="Times New Roman"/>
                <w:sz w:val="24"/>
              </w:rPr>
              <w:t xml:space="preserve"> obecního úřadu alespoň 7 dní před</w:t>
            </w:r>
            <w:r>
              <w:rPr>
                <w:rFonts w:ascii="Times New Roman" w:hAnsi="Times New Roman" w:cs="Times New Roman"/>
                <w:sz w:val="24"/>
              </w:rPr>
              <w:t xml:space="preserve"> jeho konáním</w:t>
            </w:r>
            <w:r w:rsidRPr="00DD2EF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996" w:type="dxa"/>
          </w:tcPr>
          <w:p w14:paraId="2CF07902" w14:textId="5E5BAABA" w:rsidR="006E2E4D" w:rsidRDefault="0065643B" w:rsidP="00E14F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- </w:t>
            </w:r>
          </w:p>
        </w:tc>
      </w:tr>
      <w:tr w:rsidR="006E2E4D" w14:paraId="4E5806F2" w14:textId="77777777" w:rsidTr="006E2E4D">
        <w:tc>
          <w:tcPr>
            <w:tcW w:w="6996" w:type="dxa"/>
          </w:tcPr>
          <w:p w14:paraId="77C9085A" w14:textId="6602FB95" w:rsidR="006E2E4D" w:rsidRDefault="006E2E4D" w:rsidP="00E637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 rozdíl od obecně závazných vyhlášek předchází vydání OOP </w:t>
            </w:r>
            <w:r w:rsidR="00E637A0">
              <w:rPr>
                <w:rFonts w:ascii="Times New Roman" w:hAnsi="Times New Roman" w:cs="Times New Roman"/>
                <w:b/>
                <w:bCs/>
                <w:sz w:val="24"/>
              </w:rPr>
              <w:t>řízení o j</w:t>
            </w:r>
            <w:r w:rsidRPr="005C4E3B">
              <w:rPr>
                <w:rFonts w:ascii="Times New Roman" w:hAnsi="Times New Roman" w:cs="Times New Roman"/>
                <w:b/>
                <w:bCs/>
                <w:sz w:val="24"/>
              </w:rPr>
              <w:t>eho návrhu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996" w:type="dxa"/>
          </w:tcPr>
          <w:p w14:paraId="76524CC5" w14:textId="1047E5D5" w:rsidR="006E2E4D" w:rsidRDefault="0065643B" w:rsidP="006E2E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 xml:space="preserve">- </w:t>
            </w:r>
          </w:p>
        </w:tc>
      </w:tr>
      <w:tr w:rsidR="006E2E4D" w14:paraId="1B350DC0" w14:textId="77777777" w:rsidTr="006E2E4D">
        <w:tc>
          <w:tcPr>
            <w:tcW w:w="6996" w:type="dxa"/>
          </w:tcPr>
          <w:p w14:paraId="220F429D" w14:textId="33305E58" w:rsidR="006E2E4D" w:rsidRDefault="006E2E4D" w:rsidP="006E2E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EF8">
              <w:rPr>
                <w:rFonts w:ascii="Times New Roman" w:hAnsi="Times New Roman" w:cs="Times New Roman"/>
                <w:sz w:val="24"/>
              </w:rPr>
              <w:t xml:space="preserve">Návrh </w:t>
            </w:r>
            <w:r>
              <w:rPr>
                <w:rFonts w:ascii="Times New Roman" w:hAnsi="Times New Roman" w:cs="Times New Roman"/>
                <w:sz w:val="24"/>
              </w:rPr>
              <w:t>OOP včetně odůvodnění, které by mělo obsahovat legitimní důvod pro zatížení vybraných nemovitých věcí zvláštním místním koeficientem,</w:t>
            </w:r>
            <w:r w:rsidRPr="00DD2EF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4E3B">
              <w:rPr>
                <w:rFonts w:ascii="Times New Roman" w:hAnsi="Times New Roman" w:cs="Times New Roman"/>
                <w:b/>
                <w:bCs/>
                <w:sz w:val="24"/>
              </w:rPr>
              <w:t>musí být zveřejněn nejméně po dobu 15 dnů na úřední desce obecního úřadu</w:t>
            </w:r>
            <w:r w:rsidRPr="00DD2EF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996" w:type="dxa"/>
          </w:tcPr>
          <w:p w14:paraId="3E7B4C90" w14:textId="24BA51B8" w:rsidR="006E2E4D" w:rsidRDefault="0065643B" w:rsidP="00E14F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 xml:space="preserve">- </w:t>
            </w:r>
          </w:p>
        </w:tc>
      </w:tr>
      <w:tr w:rsidR="006E2E4D" w14:paraId="1E98F019" w14:textId="77777777" w:rsidTr="006E2E4D">
        <w:tc>
          <w:tcPr>
            <w:tcW w:w="6996" w:type="dxa"/>
          </w:tcPr>
          <w:p w14:paraId="5D5D45A1" w14:textId="30CF6A0E" w:rsidR="006E2E4D" w:rsidRDefault="006E2E4D" w:rsidP="006E2E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Již o samotném zveřejnění návrhu musí rozhodnout zastupitelstvo obce.</w:t>
            </w:r>
          </w:p>
        </w:tc>
        <w:tc>
          <w:tcPr>
            <w:tcW w:w="6996" w:type="dxa"/>
          </w:tcPr>
          <w:p w14:paraId="5E452B3F" w14:textId="4AAEF321" w:rsidR="006E2E4D" w:rsidRDefault="006E2E4D" w:rsidP="00E637A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E4D" w14:paraId="5A67BD9E" w14:textId="77777777" w:rsidTr="006E2E4D">
        <w:tc>
          <w:tcPr>
            <w:tcW w:w="6996" w:type="dxa"/>
          </w:tcPr>
          <w:p w14:paraId="6C3FAB3F" w14:textId="16961D36" w:rsidR="006E2E4D" w:rsidRDefault="006E2E4D" w:rsidP="006E2E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Osoby, jejichž oprávněné zájmy mohou být OOP přímo dotčeny (tedy všichni vlastníci nemovitých věcí na území obce), </w:t>
            </w:r>
            <w:r w:rsidRPr="0065643B">
              <w:rPr>
                <w:rFonts w:ascii="Times New Roman" w:hAnsi="Times New Roman" w:cs="Times New Roman"/>
                <w:b/>
                <w:bCs/>
                <w:sz w:val="24"/>
              </w:rPr>
              <w:t>mají právo do 30 dnů od zveřejnění (tj. od 15. dne vyvěšení) návrhu OOP podat proti návrhu námitky.</w:t>
            </w:r>
            <w:r>
              <w:rPr>
                <w:rFonts w:ascii="Times New Roman" w:hAnsi="Times New Roman" w:cs="Times New Roman"/>
                <w:sz w:val="24"/>
              </w:rPr>
              <w:t xml:space="preserve"> O těch musí obec řádně rozhodnout, přičemž toto rozhodnutí je součástí finálního odůvodnění OOP. </w:t>
            </w:r>
            <w:r w:rsidRPr="0065643B">
              <w:rPr>
                <w:rFonts w:ascii="Times New Roman" w:hAnsi="Times New Roman" w:cs="Times New Roman"/>
                <w:b/>
                <w:bCs/>
                <w:sz w:val="24"/>
              </w:rPr>
              <w:t>Všechny ostatní osoby mohou proti návrhu podat připomínky, s nimiž se obec musí v odůvodnění pouze vypořádat.</w:t>
            </w:r>
          </w:p>
        </w:tc>
        <w:tc>
          <w:tcPr>
            <w:tcW w:w="6996" w:type="dxa"/>
          </w:tcPr>
          <w:p w14:paraId="61998A9E" w14:textId="3E196B5B" w:rsidR="006E2E4D" w:rsidRDefault="00E637A0" w:rsidP="00E637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37A0">
              <w:rPr>
                <w:rFonts w:ascii="Times New Roman" w:hAnsi="Times New Roman" w:cs="Times New Roman"/>
                <w:b/>
                <w:sz w:val="24"/>
              </w:rPr>
              <w:t>Občané obce a vlastníci nemovitých věcí na území obce</w:t>
            </w:r>
            <w:r>
              <w:rPr>
                <w:rFonts w:ascii="Times New Roman" w:hAnsi="Times New Roman" w:cs="Times New Roman"/>
                <w:sz w:val="24"/>
              </w:rPr>
              <w:t xml:space="preserve">, kteří dosáhli věku 18 let, se </w:t>
            </w:r>
            <w:r w:rsidRPr="00E637A0">
              <w:rPr>
                <w:rFonts w:ascii="Times New Roman" w:hAnsi="Times New Roman" w:cs="Times New Roman"/>
                <w:b/>
                <w:sz w:val="24"/>
              </w:rPr>
              <w:t>mohou vyjádřit svá stanoviska k</w:t>
            </w:r>
            <w:r>
              <w:rPr>
                <w:rFonts w:ascii="Times New Roman" w:hAnsi="Times New Roman" w:cs="Times New Roman"/>
                <w:b/>
                <w:sz w:val="24"/>
              </w:rPr>
              <w:t> </w:t>
            </w:r>
            <w:r w:rsidRPr="00E637A0">
              <w:rPr>
                <w:rFonts w:ascii="Times New Roman" w:hAnsi="Times New Roman" w:cs="Times New Roman"/>
                <w:b/>
                <w:sz w:val="24"/>
              </w:rPr>
              <w:t>projednávané OZV na zasedání zastupitelstva</w:t>
            </w:r>
            <w:r>
              <w:rPr>
                <w:rFonts w:ascii="Times New Roman" w:hAnsi="Times New Roman" w:cs="Times New Roman"/>
                <w:sz w:val="24"/>
              </w:rPr>
              <w:t xml:space="preserve"> v souladu s jednacím řádem.</w:t>
            </w:r>
          </w:p>
        </w:tc>
      </w:tr>
      <w:tr w:rsidR="006E2E4D" w14:paraId="70C768F1" w14:textId="77777777" w:rsidTr="006E2E4D">
        <w:tc>
          <w:tcPr>
            <w:tcW w:w="6996" w:type="dxa"/>
          </w:tcPr>
          <w:p w14:paraId="015C294E" w14:textId="77777777" w:rsidR="006E2E4D" w:rsidRPr="0065643B" w:rsidRDefault="006E2E4D" w:rsidP="006E2E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 případě OOP stavující místní koeficienty nemusí obec konat </w:t>
            </w:r>
            <w:r w:rsidRPr="0065643B">
              <w:rPr>
                <w:rFonts w:ascii="Times New Roman" w:hAnsi="Times New Roman" w:cs="Times New Roman"/>
                <w:b/>
                <w:bCs/>
                <w:sz w:val="24"/>
              </w:rPr>
              <w:t>veřejné projednání návrhu</w:t>
            </w:r>
            <w:r>
              <w:rPr>
                <w:rFonts w:ascii="Times New Roman" w:hAnsi="Times New Roman" w:cs="Times New Roman"/>
                <w:sz w:val="24"/>
              </w:rPr>
              <w:t xml:space="preserve"> – pokud se pro veřejné projednání nerozhodne dobrovolně, podávají se námitky a připomínky písemně. Na rozhodování o námitkách a vypořádání připomínek doporučujeme vyhradit v rámci celého procesu dostatečně dlouhé období </w:t>
            </w:r>
            <w:r w:rsidRPr="0065643B">
              <w:rPr>
                <w:rFonts w:ascii="Times New Roman" w:hAnsi="Times New Roman" w:cs="Times New Roman"/>
                <w:b/>
                <w:bCs/>
                <w:sz w:val="24"/>
              </w:rPr>
              <w:t>(minimálně 5 pracovních dnů).</w:t>
            </w:r>
          </w:p>
          <w:p w14:paraId="58E237A7" w14:textId="77777777" w:rsidR="006E2E4D" w:rsidRDefault="006E2E4D" w:rsidP="006E2E4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96" w:type="dxa"/>
          </w:tcPr>
          <w:p w14:paraId="797DF907" w14:textId="2F3E388B" w:rsidR="004106A9" w:rsidRDefault="004106A9" w:rsidP="00730C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10BE871" w14:textId="481DCC7A" w:rsidR="004106A9" w:rsidRDefault="0065643B" w:rsidP="004106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</w:p>
          <w:p w14:paraId="115DFA07" w14:textId="5D4D95D7" w:rsidR="006E2E4D" w:rsidRPr="004106A9" w:rsidRDefault="004106A9" w:rsidP="004106A9">
            <w:pPr>
              <w:tabs>
                <w:tab w:val="left" w:pos="103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6E2E4D" w14:paraId="707F2A56" w14:textId="77777777" w:rsidTr="006E2E4D">
        <w:tc>
          <w:tcPr>
            <w:tcW w:w="6996" w:type="dxa"/>
          </w:tcPr>
          <w:p w14:paraId="7A9E843A" w14:textId="6B957322" w:rsidR="006E2E4D" w:rsidRDefault="006E2E4D" w:rsidP="006E2E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Návrh, který může být upraven na základě rozhodnutí o námitkách a vypořádání připomínek, </w:t>
            </w:r>
            <w:r w:rsidRPr="005C4E3B">
              <w:rPr>
                <w:rFonts w:ascii="Times New Roman" w:hAnsi="Times New Roman" w:cs="Times New Roman"/>
                <w:b/>
                <w:bCs/>
                <w:sz w:val="24"/>
              </w:rPr>
              <w:t>následně znovu schvaluje zastupitelstvo obce na svém veřejném zasedání řádně svolaném podle zákona o obcích.</w:t>
            </w:r>
          </w:p>
        </w:tc>
        <w:tc>
          <w:tcPr>
            <w:tcW w:w="6996" w:type="dxa"/>
          </w:tcPr>
          <w:p w14:paraId="2E438CD9" w14:textId="65CCD82F" w:rsidR="006E2E4D" w:rsidRDefault="004106A9" w:rsidP="004106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C4E3B">
              <w:rPr>
                <w:rFonts w:ascii="Times New Roman" w:hAnsi="Times New Roman" w:cs="Times New Roman"/>
                <w:b/>
                <w:bCs/>
                <w:sz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ZV schvaluje </w:t>
            </w:r>
            <w:r w:rsidRPr="005C4E3B">
              <w:rPr>
                <w:rFonts w:ascii="Times New Roman" w:hAnsi="Times New Roman" w:cs="Times New Roman"/>
                <w:b/>
                <w:bCs/>
                <w:sz w:val="24"/>
              </w:rPr>
              <w:t xml:space="preserve">zastupitelstvo obce. </w:t>
            </w:r>
            <w:r>
              <w:rPr>
                <w:rFonts w:ascii="Times New Roman" w:hAnsi="Times New Roman" w:cs="Times New Roman"/>
                <w:sz w:val="24"/>
              </w:rPr>
              <w:t>To rozhoduje zásadně na svém veřejném zasedání, o němž je podle § 93 zákona o obcích potřeba informovat na úřední desce</w:t>
            </w:r>
            <w:r w:rsidRPr="00DD2EF8">
              <w:rPr>
                <w:rFonts w:ascii="Times New Roman" w:hAnsi="Times New Roman" w:cs="Times New Roman"/>
                <w:sz w:val="24"/>
              </w:rPr>
              <w:t xml:space="preserve"> obecního úřadu alespoň 7 dní před</w:t>
            </w:r>
            <w:r>
              <w:rPr>
                <w:rFonts w:ascii="Times New Roman" w:hAnsi="Times New Roman" w:cs="Times New Roman"/>
                <w:sz w:val="24"/>
              </w:rPr>
              <w:t xml:space="preserve"> jeho konáním</w:t>
            </w:r>
            <w:r w:rsidRPr="00DD2EF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E2E4D" w14:paraId="0B4774C3" w14:textId="77777777" w:rsidTr="006E2E4D">
        <w:tc>
          <w:tcPr>
            <w:tcW w:w="6996" w:type="dxa"/>
          </w:tcPr>
          <w:p w14:paraId="59880659" w14:textId="26ECCB36" w:rsidR="006E2E4D" w:rsidRDefault="006E2E4D" w:rsidP="006E2E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Schválené OOP obec zasílá (optimálně datovou schránkou) </w:t>
            </w:r>
            <w:r w:rsidRPr="0065643B">
              <w:rPr>
                <w:rFonts w:ascii="Times New Roman" w:hAnsi="Times New Roman" w:cs="Times New Roman"/>
                <w:b/>
                <w:bCs/>
                <w:sz w:val="24"/>
              </w:rPr>
              <w:t>místně příslušnému finančnímu úřadu a zároveň jej oznámí veřejnou vyhláškou.</w:t>
            </w:r>
          </w:p>
        </w:tc>
        <w:tc>
          <w:tcPr>
            <w:tcW w:w="6996" w:type="dxa"/>
          </w:tcPr>
          <w:p w14:paraId="52686DC1" w14:textId="04A7EACF" w:rsidR="006E2E4D" w:rsidRDefault="00E637A0" w:rsidP="00730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5643B">
              <w:rPr>
                <w:rFonts w:ascii="Times New Roman" w:hAnsi="Times New Roman" w:cs="Times New Roman"/>
                <w:b/>
                <w:bCs/>
                <w:sz w:val="24"/>
              </w:rPr>
              <w:t xml:space="preserve">OZV </w:t>
            </w:r>
            <w:proofErr w:type="gramStart"/>
            <w:r w:rsidRPr="0065643B">
              <w:rPr>
                <w:rFonts w:ascii="Times New Roman" w:hAnsi="Times New Roman" w:cs="Times New Roman"/>
                <w:b/>
                <w:bCs/>
                <w:sz w:val="24"/>
              </w:rPr>
              <w:t>postačí</w:t>
            </w:r>
            <w:proofErr w:type="gramEnd"/>
            <w:r w:rsidRPr="0065643B">
              <w:rPr>
                <w:rFonts w:ascii="Times New Roman" w:hAnsi="Times New Roman" w:cs="Times New Roman"/>
                <w:b/>
                <w:bCs/>
                <w:sz w:val="24"/>
              </w:rPr>
              <w:t xml:space="preserve"> řádně publikovat ve Sbírce právních předpisů ÚSC.</w:t>
            </w:r>
            <w:r w:rsidR="00730CFA" w:rsidRPr="0065643B">
              <w:rPr>
                <w:rFonts w:ascii="Times New Roman" w:hAnsi="Times New Roman" w:cs="Times New Roman"/>
                <w:b/>
                <w:bCs/>
                <w:sz w:val="24"/>
              </w:rPr>
              <w:t xml:space="preserve"> Na úřední desce</w:t>
            </w:r>
            <w:r w:rsidR="00730CFA">
              <w:rPr>
                <w:rFonts w:ascii="Times New Roman" w:hAnsi="Times New Roman" w:cs="Times New Roman"/>
                <w:sz w:val="24"/>
              </w:rPr>
              <w:t xml:space="preserve"> se po dobu alespoň 15 dnů zveřejňuje </w:t>
            </w:r>
            <w:r w:rsidR="00730CFA" w:rsidRPr="00730CFA">
              <w:rPr>
                <w:rFonts w:ascii="Times New Roman" w:hAnsi="Times New Roman" w:cs="Times New Roman"/>
                <w:sz w:val="24"/>
              </w:rPr>
              <w:t>oznámení o vyhlášení právního předpisu ve Sbírce právních předpisů</w:t>
            </w:r>
            <w:r w:rsidR="00730CF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77B0D" w14:paraId="01C27A97" w14:textId="77777777" w:rsidTr="006E2E4D">
        <w:tc>
          <w:tcPr>
            <w:tcW w:w="6996" w:type="dxa"/>
          </w:tcPr>
          <w:p w14:paraId="7CB29F21" w14:textId="04BE91C3" w:rsidR="00730CFA" w:rsidRPr="00730CFA" w:rsidRDefault="00730CFA" w:rsidP="00730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0CFA">
              <w:rPr>
                <w:rFonts w:ascii="Times New Roman" w:hAnsi="Times New Roman" w:cs="Times New Roman"/>
                <w:b/>
                <w:sz w:val="24"/>
              </w:rPr>
              <w:t>Každý,</w:t>
            </w:r>
            <w:r w:rsidRPr="00730CFA">
              <w:rPr>
                <w:rFonts w:ascii="Times New Roman" w:hAnsi="Times New Roman" w:cs="Times New Roman"/>
                <w:sz w:val="24"/>
              </w:rPr>
              <w:t xml:space="preserve"> kdo tvrdí, že byl na svých právech OOP zkrácen, </w:t>
            </w:r>
            <w:r w:rsidRPr="00730CFA">
              <w:rPr>
                <w:rFonts w:ascii="Times New Roman" w:hAnsi="Times New Roman" w:cs="Times New Roman"/>
                <w:b/>
                <w:sz w:val="24"/>
              </w:rPr>
              <w:t>může podat návrh na zrušení OOP u správního soudu</w:t>
            </w:r>
            <w:r w:rsidRPr="00730CFA">
              <w:rPr>
                <w:rFonts w:ascii="Times New Roman" w:hAnsi="Times New Roman" w:cs="Times New Roman"/>
                <w:sz w:val="24"/>
              </w:rPr>
              <w:t xml:space="preserve">. Krajský úřad z moci </w:t>
            </w:r>
            <w:r w:rsidRPr="00730CFA">
              <w:rPr>
                <w:rFonts w:ascii="Times New Roman" w:hAnsi="Times New Roman" w:cs="Times New Roman"/>
                <w:sz w:val="24"/>
              </w:rPr>
              <w:lastRenderedPageBreak/>
              <w:t>úřední (a to</w:t>
            </w:r>
            <w:r>
              <w:rPr>
                <w:rFonts w:ascii="Times New Roman" w:hAnsi="Times New Roman" w:cs="Times New Roman"/>
                <w:sz w:val="24"/>
              </w:rPr>
              <w:t xml:space="preserve"> i na základě podnětu k zahájení řízení) může přezkoumat OOP v přezkumném řízení podle správního řádu.</w:t>
            </w:r>
          </w:p>
        </w:tc>
        <w:tc>
          <w:tcPr>
            <w:tcW w:w="6996" w:type="dxa"/>
          </w:tcPr>
          <w:p w14:paraId="6B8FABE6" w14:textId="57762349" w:rsidR="00730CFA" w:rsidRDefault="00730CFA" w:rsidP="00730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0CFA">
              <w:rPr>
                <w:rFonts w:ascii="Times New Roman" w:hAnsi="Times New Roman" w:cs="Times New Roman"/>
                <w:b/>
                <w:sz w:val="24"/>
              </w:rPr>
              <w:lastRenderedPageBreak/>
              <w:t>Dozor</w:t>
            </w:r>
            <w:r>
              <w:rPr>
                <w:rFonts w:ascii="Times New Roman" w:hAnsi="Times New Roman" w:cs="Times New Roman"/>
                <w:sz w:val="24"/>
              </w:rPr>
              <w:t xml:space="preserve"> nad vydáváním a obsahem OZV </w:t>
            </w:r>
            <w:r w:rsidRPr="00730CFA">
              <w:rPr>
                <w:rFonts w:ascii="Times New Roman" w:hAnsi="Times New Roman" w:cs="Times New Roman"/>
                <w:b/>
                <w:sz w:val="24"/>
              </w:rPr>
              <w:t>vykonává Ministerstvo vnitra</w:t>
            </w:r>
            <w:r>
              <w:rPr>
                <w:rFonts w:ascii="Times New Roman" w:hAnsi="Times New Roman" w:cs="Times New Roman"/>
                <w:sz w:val="24"/>
              </w:rPr>
              <w:t xml:space="preserve">. Pokud podle jeho názoru OZV odporuje zákonu, může (a to i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na základě podnětu jiných osob) vyzvat obec ke zjednání nápravy. </w:t>
            </w:r>
            <w:r w:rsidRPr="00730CFA">
              <w:rPr>
                <w:rFonts w:ascii="Times New Roman" w:hAnsi="Times New Roman" w:cs="Times New Roman"/>
                <w:sz w:val="24"/>
              </w:rPr>
              <w:t>Nezjedná-li zastupitelstvo obce nápravu</w:t>
            </w:r>
            <w:r>
              <w:rPr>
                <w:rFonts w:ascii="Times New Roman" w:hAnsi="Times New Roman" w:cs="Times New Roman"/>
                <w:sz w:val="24"/>
              </w:rPr>
              <w:t xml:space="preserve">, podá </w:t>
            </w:r>
            <w:r w:rsidRPr="00730CFA">
              <w:rPr>
                <w:rFonts w:ascii="Times New Roman" w:hAnsi="Times New Roman" w:cs="Times New Roman"/>
                <w:sz w:val="24"/>
              </w:rPr>
              <w:t xml:space="preserve">Ministerstvo vnitra Ústavnímu soudu návrh na zrušení </w:t>
            </w:r>
            <w:r>
              <w:rPr>
                <w:rFonts w:ascii="Times New Roman" w:hAnsi="Times New Roman" w:cs="Times New Roman"/>
                <w:sz w:val="24"/>
              </w:rPr>
              <w:t>OZV</w:t>
            </w:r>
            <w:r w:rsidRPr="00730CFA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Zrušit </w:t>
            </w:r>
            <w:r w:rsidRPr="00730CFA">
              <w:rPr>
                <w:rFonts w:ascii="Times New Roman" w:hAnsi="Times New Roman" w:cs="Times New Roman"/>
                <w:b/>
                <w:sz w:val="24"/>
              </w:rPr>
              <w:t xml:space="preserve">OZV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pro její rozpor </w:t>
            </w:r>
            <w:r w:rsidRPr="00730CFA">
              <w:rPr>
                <w:rFonts w:ascii="Times New Roman" w:hAnsi="Times New Roman" w:cs="Times New Roman"/>
                <w:b/>
                <w:sz w:val="24"/>
              </w:rPr>
              <w:t>se zákonem může vyslovit pouze Ústavní soud.</w:t>
            </w:r>
          </w:p>
        </w:tc>
      </w:tr>
    </w:tbl>
    <w:p w14:paraId="37A10D4E" w14:textId="6A89DFE6" w:rsidR="006E2E4D" w:rsidRDefault="006E2E4D" w:rsidP="006E2E4D">
      <w:pPr>
        <w:jc w:val="both"/>
        <w:rPr>
          <w:rFonts w:ascii="Times New Roman" w:hAnsi="Times New Roman" w:cs="Times New Roman"/>
          <w:sz w:val="24"/>
        </w:rPr>
      </w:pPr>
    </w:p>
    <w:p w14:paraId="388837B6" w14:textId="6CBDC576" w:rsidR="006E2E4D" w:rsidRDefault="006E2E4D" w:rsidP="006E2E4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případě potřeby se neváhejte obrátit na právní poradnu pro </w:t>
      </w:r>
      <w:r w:rsidR="00D723BB">
        <w:rPr>
          <w:rFonts w:ascii="Times New Roman" w:hAnsi="Times New Roman" w:cs="Times New Roman"/>
          <w:sz w:val="24"/>
        </w:rPr>
        <w:t xml:space="preserve">členské </w:t>
      </w:r>
      <w:r>
        <w:rPr>
          <w:rFonts w:ascii="Times New Roman" w:hAnsi="Times New Roman" w:cs="Times New Roman"/>
          <w:sz w:val="24"/>
        </w:rPr>
        <w:t xml:space="preserve">obce na e-mailové adrese </w:t>
      </w:r>
      <w:hyperlink r:id="rId7" w:history="1">
        <w:r w:rsidRPr="00A85345">
          <w:rPr>
            <w:rStyle w:val="Hypertextovodkaz"/>
            <w:rFonts w:ascii="Times New Roman" w:hAnsi="Times New Roman" w:cs="Times New Roman"/>
            <w:sz w:val="24"/>
          </w:rPr>
          <w:t>poradna@smscr.cz</w:t>
        </w:r>
      </w:hyperlink>
      <w:r>
        <w:rPr>
          <w:rFonts w:ascii="Times New Roman" w:hAnsi="Times New Roman" w:cs="Times New Roman"/>
          <w:sz w:val="24"/>
        </w:rPr>
        <w:t xml:space="preserve">. </w:t>
      </w:r>
    </w:p>
    <w:p w14:paraId="41E97D64" w14:textId="77777777" w:rsidR="006E2E4D" w:rsidRDefault="006E2E4D" w:rsidP="006E2E4D">
      <w:pPr>
        <w:jc w:val="both"/>
        <w:rPr>
          <w:rFonts w:ascii="Times New Roman" w:hAnsi="Times New Roman" w:cs="Times New Roman"/>
          <w:sz w:val="24"/>
        </w:rPr>
      </w:pPr>
    </w:p>
    <w:p w14:paraId="7C8A0F87" w14:textId="41D2E376" w:rsidR="006E2E4D" w:rsidRPr="006E2E4D" w:rsidRDefault="006E2E4D" w:rsidP="006E2E4D">
      <w:pPr>
        <w:jc w:val="right"/>
        <w:rPr>
          <w:rFonts w:ascii="Times New Roman" w:hAnsi="Times New Roman" w:cs="Times New Roman"/>
          <w:i/>
          <w:iCs/>
          <w:sz w:val="24"/>
        </w:rPr>
      </w:pPr>
      <w:r w:rsidRPr="006E2E4D">
        <w:rPr>
          <w:rFonts w:ascii="Times New Roman" w:hAnsi="Times New Roman" w:cs="Times New Roman"/>
          <w:i/>
          <w:iCs/>
          <w:sz w:val="24"/>
        </w:rPr>
        <w:t>Za správnost:</w:t>
      </w:r>
    </w:p>
    <w:p w14:paraId="4302AD43" w14:textId="46D01744" w:rsidR="006E2E4D" w:rsidRPr="006E2E4D" w:rsidRDefault="006E2E4D" w:rsidP="006E2E4D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proofErr w:type="spellStart"/>
      <w:r w:rsidRPr="006E2E4D">
        <w:rPr>
          <w:rFonts w:ascii="Times New Roman" w:hAnsi="Times New Roman" w:cs="Times New Roman"/>
          <w:i/>
          <w:iCs/>
          <w:sz w:val="24"/>
        </w:rPr>
        <w:t>Mgr.&amp;Mgr</w:t>
      </w:r>
      <w:proofErr w:type="spellEnd"/>
      <w:r w:rsidRPr="006E2E4D">
        <w:rPr>
          <w:rFonts w:ascii="Times New Roman" w:hAnsi="Times New Roman" w:cs="Times New Roman"/>
          <w:i/>
          <w:iCs/>
          <w:sz w:val="24"/>
        </w:rPr>
        <w:t>. Dominik Hrubý</w:t>
      </w:r>
      <w:r w:rsidRPr="006E2E4D">
        <w:rPr>
          <w:rFonts w:ascii="Times New Roman" w:hAnsi="Times New Roman" w:cs="Times New Roman"/>
          <w:i/>
          <w:iCs/>
          <w:sz w:val="24"/>
        </w:rPr>
        <w:br/>
        <w:t>Mgr. Jindra Tužilová</w:t>
      </w:r>
      <w:r>
        <w:rPr>
          <w:rFonts w:ascii="Times New Roman" w:hAnsi="Times New Roman" w:cs="Times New Roman"/>
          <w:i/>
          <w:iCs/>
          <w:sz w:val="24"/>
        </w:rPr>
        <w:br/>
        <w:t>legislativní tým SMS ČR</w:t>
      </w:r>
    </w:p>
    <w:p w14:paraId="39B1B5CD" w14:textId="77777777" w:rsidR="00C87CA5" w:rsidRPr="006E2E4D" w:rsidRDefault="00C87CA5">
      <w:pPr>
        <w:rPr>
          <w:i/>
          <w:iCs/>
        </w:rPr>
      </w:pPr>
    </w:p>
    <w:sectPr w:rsidR="00C87CA5" w:rsidRPr="006E2E4D" w:rsidSect="00D27190">
      <w:headerReference w:type="default" r:id="rId8"/>
      <w:type w:val="continuous"/>
      <w:pgSz w:w="16838" w:h="11906" w:orient="landscape"/>
      <w:pgMar w:top="1418" w:right="1418" w:bottom="1418" w:left="1418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8568" w14:textId="77777777" w:rsidR="00D27190" w:rsidRDefault="00D27190" w:rsidP="006E2E4D">
      <w:pPr>
        <w:spacing w:after="0" w:line="240" w:lineRule="auto"/>
      </w:pPr>
      <w:r>
        <w:separator/>
      </w:r>
    </w:p>
  </w:endnote>
  <w:endnote w:type="continuationSeparator" w:id="0">
    <w:p w14:paraId="0C97B545" w14:textId="77777777" w:rsidR="00D27190" w:rsidRDefault="00D27190" w:rsidP="006E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3424" w14:textId="77777777" w:rsidR="00D27190" w:rsidRDefault="00D27190" w:rsidP="006E2E4D">
      <w:pPr>
        <w:spacing w:after="0" w:line="240" w:lineRule="auto"/>
      </w:pPr>
      <w:r>
        <w:separator/>
      </w:r>
    </w:p>
  </w:footnote>
  <w:footnote w:type="continuationSeparator" w:id="0">
    <w:p w14:paraId="5DFC919A" w14:textId="77777777" w:rsidR="00D27190" w:rsidRDefault="00D27190" w:rsidP="006E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B1AC" w14:textId="79EBE3F3" w:rsidR="006E2E4D" w:rsidRDefault="006E2E4D" w:rsidP="006E2E4D">
    <w:pPr>
      <w:pStyle w:val="Zhlav"/>
      <w:jc w:val="right"/>
    </w:pPr>
    <w:r>
      <w:rPr>
        <w:noProof/>
        <w:lang w:eastAsia="cs-CZ"/>
        <w14:ligatures w14:val="standardContextual"/>
      </w:rPr>
      <w:drawing>
        <wp:inline distT="0" distB="0" distL="0" distR="0" wp14:anchorId="6994CDEC" wp14:editId="6B349470">
          <wp:extent cx="1468022" cy="725945"/>
          <wp:effectExtent l="0" t="0" r="5715" b="0"/>
          <wp:docPr id="14213588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5882" name="Grafický objekt 1421358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927" cy="732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4D"/>
    <w:rsid w:val="00021999"/>
    <w:rsid w:val="0007645D"/>
    <w:rsid w:val="00077B0D"/>
    <w:rsid w:val="00251192"/>
    <w:rsid w:val="002D78B2"/>
    <w:rsid w:val="004106A9"/>
    <w:rsid w:val="00653A64"/>
    <w:rsid w:val="0065643B"/>
    <w:rsid w:val="006A3419"/>
    <w:rsid w:val="006E2E4D"/>
    <w:rsid w:val="00730CFA"/>
    <w:rsid w:val="009F0538"/>
    <w:rsid w:val="00BB2635"/>
    <w:rsid w:val="00C324E7"/>
    <w:rsid w:val="00C87CA5"/>
    <w:rsid w:val="00D27190"/>
    <w:rsid w:val="00D514B7"/>
    <w:rsid w:val="00D723BB"/>
    <w:rsid w:val="00E14F83"/>
    <w:rsid w:val="00E637A0"/>
    <w:rsid w:val="00FA1375"/>
    <w:rsid w:val="00F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69AE"/>
  <w15:chartTrackingRefBased/>
  <w15:docId w15:val="{651DDCB1-1740-CA4D-9040-2B4451B3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E4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2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E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E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E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E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E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E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E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E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E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E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E4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E2E4D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6E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2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E4D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E2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E4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radna@smsc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7B263E-0956-4476-9197-341BC235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Tuzilova</dc:creator>
  <cp:keywords/>
  <dc:description/>
  <cp:lastModifiedBy>Jindra Tuzilova</cp:lastModifiedBy>
  <cp:revision>4</cp:revision>
  <dcterms:created xsi:type="dcterms:W3CDTF">2024-04-11T13:25:00Z</dcterms:created>
  <dcterms:modified xsi:type="dcterms:W3CDTF">2024-04-11T13:44:00Z</dcterms:modified>
</cp:coreProperties>
</file>