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71BD5" w14:textId="77777777" w:rsidR="002A5A52" w:rsidRDefault="002A5A52" w:rsidP="002A5A52">
      <w:pPr>
        <w:rPr>
          <w:rFonts w:ascii="Arial" w:hAnsi="Arial" w:cs="Arial"/>
        </w:rPr>
      </w:pPr>
      <w:r>
        <w:rPr>
          <w:rFonts w:ascii="Arial" w:hAnsi="Arial" w:cs="Arial"/>
        </w:rPr>
        <w:t>Vážení spoluobčané</w:t>
      </w:r>
    </w:p>
    <w:p w14:paraId="7C337232" w14:textId="77777777" w:rsidR="002A5A52" w:rsidRDefault="002A5A52" w:rsidP="002A5A52">
      <w:pPr>
        <w:rPr>
          <w:rFonts w:ascii="Arial" w:hAnsi="Arial" w:cs="Arial"/>
        </w:rPr>
      </w:pPr>
    </w:p>
    <w:p w14:paraId="5CB0F4BA" w14:textId="77777777" w:rsidR="002A5A52" w:rsidRDefault="002A5A52" w:rsidP="002A5A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Lidé postiženi povodněmi, kteří zůstali bez finančních prostředků, mohou získat dávku mimořádné okamžité pomoci. Je určena všem, komu domácnost poničila velká voda. Dávka je jednorázová a nevratná – nejde o půjčku, peníze nebudete státu vracet. </w:t>
      </w:r>
    </w:p>
    <w:p w14:paraId="0BA97A7C" w14:textId="77777777" w:rsidR="002A5A52" w:rsidRDefault="002A5A52" w:rsidP="002A5A52">
      <w:pPr>
        <w:rPr>
          <w:rFonts w:ascii="Arial" w:hAnsi="Arial" w:cs="Arial"/>
        </w:rPr>
      </w:pPr>
    </w:p>
    <w:p w14:paraId="7FCCA4A2" w14:textId="77777777" w:rsidR="002A5A52" w:rsidRDefault="002A5A52" w:rsidP="002A5A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tohoto typu mimořádné okamžité pomoci posuzujeme všechny osoby v okruhu domácnosti a výše dávky může dosáhnout 72 900 korun. </w:t>
      </w:r>
    </w:p>
    <w:p w14:paraId="68D4E6E4" w14:textId="77777777" w:rsidR="002A5A52" w:rsidRDefault="002A5A52" w:rsidP="002A5A52">
      <w:pPr>
        <w:rPr>
          <w:rFonts w:ascii="Arial" w:hAnsi="Arial" w:cs="Arial"/>
        </w:rPr>
      </w:pPr>
    </w:p>
    <w:p w14:paraId="4AAAA566" w14:textId="77777777" w:rsidR="002A5A52" w:rsidRDefault="002A5A52" w:rsidP="002A5A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Podrobnější informace jsou také na našich webových stránkách </w:t>
      </w:r>
      <w:hyperlink r:id="rId4" w:history="1">
        <w:r>
          <w:rPr>
            <w:rStyle w:val="Hypertextovodkaz"/>
            <w:rFonts w:ascii="Arial" w:hAnsi="Arial" w:cs="Arial"/>
          </w:rPr>
          <w:t>www.uradprace.cz</w:t>
        </w:r>
      </w:hyperlink>
      <w:r>
        <w:rPr>
          <w:rFonts w:ascii="Arial" w:hAnsi="Arial" w:cs="Arial"/>
        </w:rPr>
        <w:t xml:space="preserve"> nebo bezplatné telefonní lince Úřadu práce +420 800 779 900.</w:t>
      </w:r>
    </w:p>
    <w:p w14:paraId="4527BEF2" w14:textId="77777777" w:rsidR="00E518E8" w:rsidRDefault="00E518E8"/>
    <w:sectPr w:rsidR="00E51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52"/>
    <w:rsid w:val="002A5A52"/>
    <w:rsid w:val="00E5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5076"/>
  <w15:chartTrackingRefBased/>
  <w15:docId w15:val="{747E8960-4E19-4BC9-BCC3-D54A916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52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A5A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2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radpra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492</Characters>
  <Application>Microsoft Office Word</Application>
  <DocSecurity>0</DocSecurity>
  <Lines>4</Lines>
  <Paragraphs>1</Paragraphs>
  <ScaleCrop>false</ScaleCrop>
  <Company>Úřad práce ČR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Krištof Daniel Ph.D. (UPG-AAA)</dc:creator>
  <cp:keywords/>
  <dc:description/>
  <cp:lastModifiedBy>Krištof Daniel Ph.D. (UPG-AAA)</cp:lastModifiedBy>
  <cp:revision>1</cp:revision>
  <dcterms:created xsi:type="dcterms:W3CDTF">2024-09-18T12:44:00Z</dcterms:created>
  <dcterms:modified xsi:type="dcterms:W3CDTF">2024-09-18T12:45:00Z</dcterms:modified>
</cp:coreProperties>
</file>