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249798" w14:textId="77777777" w:rsidR="00ED0181" w:rsidRDefault="00ED0181" w:rsidP="00252F19">
      <w:pPr>
        <w:pBdr>
          <w:top w:val="nil"/>
          <w:left w:val="nil"/>
          <w:bottom w:val="nil"/>
          <w:right w:val="nil"/>
          <w:between w:val="nil"/>
        </w:pBdr>
        <w:tabs>
          <w:tab w:val="left" w:pos="6237"/>
        </w:tabs>
        <w:spacing w:line="240" w:lineRule="auto"/>
        <w:ind w:left="0" w:hanging="2"/>
        <w:rPr>
          <w:color w:val="000000"/>
        </w:rPr>
      </w:pPr>
    </w:p>
    <w:p w14:paraId="7ED85DC9" w14:textId="77777777" w:rsidR="00ED0181" w:rsidRDefault="00ED0181" w:rsidP="00252F19">
      <w:pPr>
        <w:pBdr>
          <w:top w:val="nil"/>
          <w:left w:val="nil"/>
          <w:bottom w:val="nil"/>
          <w:right w:val="nil"/>
          <w:between w:val="nil"/>
        </w:pBdr>
        <w:tabs>
          <w:tab w:val="left" w:pos="6237"/>
        </w:tabs>
        <w:spacing w:line="240" w:lineRule="auto"/>
        <w:ind w:left="0" w:hanging="2"/>
        <w:rPr>
          <w:color w:val="000000"/>
        </w:rPr>
      </w:pPr>
    </w:p>
    <w:p w14:paraId="4D92D15E" w14:textId="77777777" w:rsidR="00ED0181" w:rsidRDefault="00000000" w:rsidP="00252F19">
      <w:pPr>
        <w:pBdr>
          <w:top w:val="nil"/>
          <w:left w:val="nil"/>
          <w:bottom w:val="nil"/>
          <w:right w:val="nil"/>
          <w:between w:val="nil"/>
        </w:pBdr>
        <w:tabs>
          <w:tab w:val="left" w:pos="6237"/>
        </w:tabs>
        <w:spacing w:line="240" w:lineRule="auto"/>
        <w:ind w:left="0" w:hanging="2"/>
        <w:jc w:val="right"/>
        <w:rPr>
          <w:color w:val="000000"/>
        </w:rPr>
      </w:pPr>
      <w:r>
        <w:rPr>
          <w:color w:val="000000"/>
        </w:rPr>
        <w:tab/>
      </w:r>
    </w:p>
    <w:p w14:paraId="4D6D531C" w14:textId="77777777" w:rsidR="00B0003C" w:rsidRDefault="00B0003C" w:rsidP="00252F19">
      <w:pPr>
        <w:pBdr>
          <w:top w:val="nil"/>
          <w:left w:val="nil"/>
          <w:bottom w:val="nil"/>
          <w:right w:val="nil"/>
          <w:between w:val="nil"/>
        </w:pBdr>
        <w:tabs>
          <w:tab w:val="left" w:pos="6237"/>
        </w:tabs>
        <w:spacing w:line="240" w:lineRule="auto"/>
        <w:ind w:left="0" w:hanging="2"/>
        <w:jc w:val="right"/>
        <w:rPr>
          <w:color w:val="000000"/>
        </w:rPr>
      </w:pPr>
    </w:p>
    <w:p w14:paraId="1476EBFA" w14:textId="10B80670" w:rsidR="00ED0181" w:rsidRDefault="00000000" w:rsidP="00252F19">
      <w:pPr>
        <w:pBdr>
          <w:top w:val="nil"/>
          <w:left w:val="nil"/>
          <w:bottom w:val="nil"/>
          <w:right w:val="nil"/>
          <w:between w:val="nil"/>
        </w:pBdr>
        <w:tabs>
          <w:tab w:val="left" w:pos="6237"/>
        </w:tabs>
        <w:spacing w:line="240" w:lineRule="auto"/>
        <w:ind w:left="0" w:hanging="2"/>
        <w:jc w:val="right"/>
        <w:rPr>
          <w:color w:val="000000"/>
        </w:rPr>
      </w:pPr>
      <w:r>
        <w:rPr>
          <w:color w:val="000000"/>
        </w:rPr>
        <w:t xml:space="preserve">Praha, </w:t>
      </w:r>
      <w:r w:rsidR="00C60ED9">
        <w:rPr>
          <w:color w:val="000000"/>
        </w:rPr>
        <w:t>14</w:t>
      </w:r>
      <w:r>
        <w:rPr>
          <w:color w:val="000000"/>
        </w:rPr>
        <w:t xml:space="preserve">. </w:t>
      </w:r>
      <w:r w:rsidR="00C60ED9">
        <w:rPr>
          <w:color w:val="000000"/>
        </w:rPr>
        <w:t>září</w:t>
      </w:r>
      <w:r>
        <w:rPr>
          <w:color w:val="000000"/>
        </w:rPr>
        <w:t xml:space="preserve"> 202</w:t>
      </w:r>
      <w:r>
        <w:t>6</w:t>
      </w:r>
    </w:p>
    <w:p w14:paraId="31478DB8" w14:textId="761A3255" w:rsidR="00ED0181" w:rsidRDefault="00000000" w:rsidP="00252F19">
      <w:pPr>
        <w:pBdr>
          <w:top w:val="nil"/>
          <w:left w:val="nil"/>
          <w:bottom w:val="nil"/>
          <w:right w:val="nil"/>
          <w:between w:val="nil"/>
        </w:pBdr>
        <w:spacing w:line="240" w:lineRule="auto"/>
        <w:ind w:left="0" w:hanging="2"/>
        <w:jc w:val="right"/>
        <w:rPr>
          <w:color w:val="000000"/>
        </w:rPr>
      </w:pPr>
      <w:r w:rsidRPr="00B0003C">
        <w:rPr>
          <w:color w:val="000000"/>
        </w:rPr>
        <w:t>č.j.:</w:t>
      </w:r>
      <w:r w:rsidR="00B0003C" w:rsidRPr="00B0003C">
        <w:rPr>
          <w:color w:val="000000"/>
        </w:rPr>
        <w:t xml:space="preserve"> </w:t>
      </w:r>
      <w:r w:rsidRPr="00C60ED9">
        <w:rPr>
          <w:color w:val="000000"/>
          <w:highlight w:val="yellow"/>
        </w:rPr>
        <w:t>T00X-SMS ČR-202</w:t>
      </w:r>
      <w:r w:rsidRPr="00C60ED9">
        <w:rPr>
          <w:highlight w:val="yellow"/>
        </w:rPr>
        <w:t>6</w:t>
      </w:r>
    </w:p>
    <w:p w14:paraId="2C10C60D" w14:textId="77777777" w:rsidR="00ED0181" w:rsidRDefault="00ED0181" w:rsidP="00252F19">
      <w:pPr>
        <w:pBdr>
          <w:top w:val="nil"/>
          <w:left w:val="nil"/>
          <w:bottom w:val="nil"/>
          <w:right w:val="nil"/>
          <w:between w:val="nil"/>
        </w:pBdr>
        <w:spacing w:line="240" w:lineRule="auto"/>
        <w:ind w:left="0" w:hanging="2"/>
        <w:jc w:val="both"/>
        <w:rPr>
          <w:color w:val="000000"/>
        </w:rPr>
      </w:pPr>
    </w:p>
    <w:p w14:paraId="0DED6DEE" w14:textId="77777777" w:rsidR="00324C6F" w:rsidRPr="00324C6F" w:rsidRDefault="00324C6F" w:rsidP="00252F19">
      <w:pPr>
        <w:pBdr>
          <w:top w:val="nil"/>
          <w:left w:val="nil"/>
          <w:bottom w:val="nil"/>
          <w:right w:val="nil"/>
          <w:between w:val="nil"/>
        </w:pBdr>
        <w:spacing w:line="240" w:lineRule="auto"/>
        <w:ind w:left="0" w:hanging="2"/>
        <w:jc w:val="both"/>
        <w:rPr>
          <w:color w:val="000000"/>
        </w:rPr>
      </w:pPr>
    </w:p>
    <w:p w14:paraId="36B0A0F5" w14:textId="77777777" w:rsidR="00324C6F" w:rsidRDefault="00324C6F" w:rsidP="00252F19">
      <w:pPr>
        <w:pBdr>
          <w:top w:val="nil"/>
          <w:left w:val="nil"/>
          <w:bottom w:val="nil"/>
          <w:right w:val="nil"/>
          <w:between w:val="nil"/>
        </w:pBdr>
        <w:spacing w:line="240" w:lineRule="auto"/>
        <w:ind w:left="0" w:hanging="2"/>
        <w:jc w:val="both"/>
        <w:rPr>
          <w:b/>
          <w:bCs/>
          <w:color w:val="000000"/>
        </w:rPr>
      </w:pPr>
    </w:p>
    <w:p w14:paraId="710ECA82" w14:textId="77777777" w:rsidR="00324C6F" w:rsidRDefault="00324C6F" w:rsidP="00252F19">
      <w:pPr>
        <w:pBdr>
          <w:top w:val="nil"/>
          <w:left w:val="nil"/>
          <w:bottom w:val="nil"/>
          <w:right w:val="nil"/>
          <w:between w:val="nil"/>
        </w:pBdr>
        <w:spacing w:line="240" w:lineRule="auto"/>
        <w:ind w:left="0" w:hanging="2"/>
        <w:jc w:val="both"/>
        <w:rPr>
          <w:b/>
          <w:bCs/>
          <w:color w:val="000000"/>
        </w:rPr>
      </w:pPr>
    </w:p>
    <w:p w14:paraId="5E38ED80" w14:textId="4A4F1336" w:rsidR="00252F19" w:rsidRPr="00252F19" w:rsidRDefault="00252F19" w:rsidP="00252F19">
      <w:pPr>
        <w:pBdr>
          <w:top w:val="nil"/>
          <w:left w:val="nil"/>
          <w:bottom w:val="nil"/>
          <w:right w:val="nil"/>
          <w:between w:val="nil"/>
        </w:pBdr>
        <w:spacing w:line="240" w:lineRule="auto"/>
        <w:ind w:left="0" w:hanging="2"/>
        <w:jc w:val="both"/>
        <w:rPr>
          <w:b/>
          <w:bCs/>
          <w:color w:val="000000"/>
        </w:rPr>
      </w:pPr>
      <w:r w:rsidRPr="00252F19">
        <w:rPr>
          <w:b/>
          <w:bCs/>
          <w:color w:val="000000"/>
        </w:rPr>
        <w:t xml:space="preserve">Vážený pane </w:t>
      </w:r>
      <w:r w:rsidR="00286072">
        <w:rPr>
          <w:b/>
          <w:bCs/>
          <w:color w:val="000000"/>
        </w:rPr>
        <w:t>prezidente</w:t>
      </w:r>
      <w:r w:rsidRPr="00252F19">
        <w:rPr>
          <w:b/>
          <w:bCs/>
          <w:color w:val="000000"/>
        </w:rPr>
        <w:t xml:space="preserve">, </w:t>
      </w:r>
    </w:p>
    <w:p w14:paraId="28E61DDD" w14:textId="77777777" w:rsidR="00286072" w:rsidRDefault="00286072" w:rsidP="00286072">
      <w:pPr>
        <w:pBdr>
          <w:top w:val="nil"/>
          <w:left w:val="nil"/>
          <w:bottom w:val="nil"/>
          <w:right w:val="nil"/>
          <w:between w:val="nil"/>
        </w:pBdr>
        <w:spacing w:line="240" w:lineRule="auto"/>
        <w:ind w:left="0" w:hanging="2"/>
        <w:jc w:val="both"/>
        <w:rPr>
          <w:b/>
          <w:bCs/>
          <w:color w:val="000000"/>
        </w:rPr>
      </w:pPr>
    </w:p>
    <w:p w14:paraId="5228C83D" w14:textId="77777777" w:rsidR="00286072" w:rsidRDefault="00286072" w:rsidP="00286072">
      <w:pPr>
        <w:pBdr>
          <w:top w:val="nil"/>
          <w:left w:val="nil"/>
          <w:bottom w:val="nil"/>
          <w:right w:val="nil"/>
          <w:between w:val="nil"/>
        </w:pBdr>
        <w:spacing w:line="240" w:lineRule="auto"/>
        <w:ind w:left="0" w:hanging="2"/>
        <w:jc w:val="both"/>
        <w:rPr>
          <w:color w:val="000000"/>
        </w:rPr>
      </w:pPr>
      <w:r>
        <w:rPr>
          <w:b/>
          <w:bCs/>
          <w:color w:val="000000"/>
        </w:rPr>
        <w:t xml:space="preserve"> </w:t>
      </w:r>
      <w:r>
        <w:rPr>
          <w:b/>
          <w:bCs/>
          <w:color w:val="000000"/>
        </w:rPr>
        <w:tab/>
      </w:r>
      <w:r w:rsidRPr="00286072">
        <w:rPr>
          <w:color w:val="000000"/>
        </w:rPr>
        <w:t xml:space="preserve">dovolujeme si obrátit se na Vás jménem </w:t>
      </w:r>
      <w:r w:rsidRPr="00286072">
        <w:rPr>
          <w:b/>
          <w:bCs/>
          <w:color w:val="000000"/>
        </w:rPr>
        <w:t>Sdružení místních samospráv ČR</w:t>
      </w:r>
      <w:r w:rsidRPr="00286072">
        <w:rPr>
          <w:color w:val="000000"/>
        </w:rPr>
        <w:t xml:space="preserve"> v souvislosti s novelou stavebního zákona, která prošla Poslaneckou sněmovnou.</w:t>
      </w:r>
    </w:p>
    <w:p w14:paraId="64E729BE" w14:textId="77777777" w:rsidR="00286072" w:rsidRPr="00286072" w:rsidRDefault="00286072" w:rsidP="00286072">
      <w:pPr>
        <w:pBdr>
          <w:top w:val="nil"/>
          <w:left w:val="nil"/>
          <w:bottom w:val="nil"/>
          <w:right w:val="nil"/>
          <w:between w:val="nil"/>
        </w:pBdr>
        <w:spacing w:line="240" w:lineRule="auto"/>
        <w:ind w:left="0" w:hanging="2"/>
        <w:jc w:val="both"/>
        <w:rPr>
          <w:color w:val="000000"/>
        </w:rPr>
      </w:pPr>
    </w:p>
    <w:p w14:paraId="0196B3B7" w14:textId="18E0FFC4" w:rsidR="00286072" w:rsidRPr="00286072" w:rsidRDefault="00286072" w:rsidP="00286072">
      <w:pPr>
        <w:pBdr>
          <w:top w:val="nil"/>
          <w:left w:val="nil"/>
          <w:bottom w:val="nil"/>
          <w:right w:val="nil"/>
          <w:between w:val="nil"/>
        </w:pBdr>
        <w:spacing w:line="240" w:lineRule="auto"/>
        <w:ind w:left="0" w:hanging="2"/>
        <w:jc w:val="both"/>
        <w:rPr>
          <w:color w:val="000000"/>
        </w:rPr>
      </w:pPr>
      <w:r>
        <w:rPr>
          <w:color w:val="000000"/>
        </w:rPr>
        <w:t xml:space="preserve"> </w:t>
      </w:r>
      <w:r>
        <w:rPr>
          <w:color w:val="000000"/>
        </w:rPr>
        <w:tab/>
      </w:r>
      <w:r w:rsidRPr="00286072">
        <w:rPr>
          <w:color w:val="000000"/>
        </w:rPr>
        <w:t xml:space="preserve">S vědomím mimořádnosti takového kroku si Vás </w:t>
      </w:r>
      <w:r w:rsidRPr="00286072">
        <w:rPr>
          <w:b/>
          <w:bCs/>
          <w:color w:val="000000"/>
        </w:rPr>
        <w:t xml:space="preserve">dovolujeme uctivě požádat o zvážení využití Vaší ústavní pravomoci přijatý zákon nepodepsat a vrátit jej Poslanecké sněmovně k novému projednání. </w:t>
      </w:r>
      <w:r w:rsidRPr="00286072">
        <w:rPr>
          <w:color w:val="000000"/>
        </w:rPr>
        <w:t>K této žádosti nás vedou závažné odborné, právní i praktické výhrady, na které Sdružení místních samospráv ČR v průběhu legislativního procesu opakovaně upozorňovalo.</w:t>
      </w:r>
    </w:p>
    <w:p w14:paraId="39EB57E6" w14:textId="0D792802" w:rsidR="00286072" w:rsidRPr="00286072" w:rsidRDefault="00286072" w:rsidP="00286072">
      <w:pPr>
        <w:pBdr>
          <w:top w:val="nil"/>
          <w:left w:val="nil"/>
          <w:bottom w:val="nil"/>
          <w:right w:val="nil"/>
          <w:between w:val="nil"/>
        </w:pBdr>
        <w:spacing w:line="240" w:lineRule="auto"/>
        <w:ind w:left="0" w:hanging="2"/>
        <w:jc w:val="both"/>
        <w:rPr>
          <w:color w:val="000000"/>
        </w:rPr>
      </w:pPr>
    </w:p>
    <w:p w14:paraId="1F319201" w14:textId="1EA79EA5" w:rsidR="00286072" w:rsidRDefault="00286072" w:rsidP="00286072">
      <w:pPr>
        <w:pBdr>
          <w:top w:val="nil"/>
          <w:left w:val="nil"/>
          <w:bottom w:val="nil"/>
          <w:right w:val="nil"/>
          <w:between w:val="nil"/>
        </w:pBdr>
        <w:spacing w:line="240" w:lineRule="auto"/>
        <w:ind w:left="0" w:hanging="2"/>
        <w:jc w:val="both"/>
        <w:rPr>
          <w:color w:val="000000"/>
        </w:rPr>
      </w:pPr>
      <w:r>
        <w:rPr>
          <w:color w:val="000000"/>
        </w:rPr>
        <w:t xml:space="preserve"> </w:t>
      </w:r>
      <w:r>
        <w:rPr>
          <w:color w:val="000000"/>
        </w:rPr>
        <w:tab/>
      </w:r>
      <w:r w:rsidRPr="00286072">
        <w:rPr>
          <w:color w:val="000000"/>
        </w:rPr>
        <w:t>Sdružení místních samospráv ČR dlouhodobě podporuje potřebu stavební řízení zrychlit, zjednodušit a učinit předvídatelnějším. Spor tedy není o cíli reformy, ale o prostředcích, kterými jej má být dosaženo.</w:t>
      </w:r>
    </w:p>
    <w:p w14:paraId="38FC435B" w14:textId="77777777" w:rsidR="00286072" w:rsidRPr="00286072" w:rsidRDefault="00286072" w:rsidP="00286072">
      <w:pPr>
        <w:pBdr>
          <w:top w:val="nil"/>
          <w:left w:val="nil"/>
          <w:bottom w:val="nil"/>
          <w:right w:val="nil"/>
          <w:between w:val="nil"/>
        </w:pBdr>
        <w:spacing w:line="240" w:lineRule="auto"/>
        <w:ind w:left="0" w:hanging="2"/>
        <w:jc w:val="both"/>
        <w:rPr>
          <w:color w:val="000000"/>
        </w:rPr>
      </w:pPr>
    </w:p>
    <w:p w14:paraId="4BBB028F" w14:textId="01251544" w:rsidR="00286072" w:rsidRPr="00286072" w:rsidRDefault="00286072" w:rsidP="00286072">
      <w:pPr>
        <w:pBdr>
          <w:top w:val="nil"/>
          <w:left w:val="nil"/>
          <w:bottom w:val="nil"/>
          <w:right w:val="nil"/>
          <w:between w:val="nil"/>
        </w:pBdr>
        <w:spacing w:line="240" w:lineRule="auto"/>
        <w:ind w:left="0" w:hanging="2"/>
        <w:jc w:val="both"/>
        <w:rPr>
          <w:color w:val="000000"/>
        </w:rPr>
      </w:pPr>
      <w:r>
        <w:rPr>
          <w:color w:val="000000"/>
        </w:rPr>
        <w:t xml:space="preserve"> </w:t>
      </w:r>
      <w:r>
        <w:rPr>
          <w:color w:val="000000"/>
        </w:rPr>
        <w:tab/>
      </w:r>
      <w:r w:rsidRPr="00286072">
        <w:rPr>
          <w:color w:val="000000"/>
        </w:rPr>
        <w:t xml:space="preserve">Na základě podrobné analýzy schválené právní úpravy jsme přesvědčeni, že novela v současné podobě představuje příliš rozsáhlý systémový zásah, jehož rizika nebyla dostatečně vyhodnocena. Nejde pouze o změnu jednotlivých procesních pravidel. Novela současně zásadně zasahuje do </w:t>
      </w:r>
      <w:r w:rsidRPr="00286072">
        <w:rPr>
          <w:b/>
          <w:bCs/>
          <w:color w:val="000000"/>
        </w:rPr>
        <w:t>organizace stavební správy, ochrany veřejných zájmů, postavení dotčených orgánů, územního plánování a rozdělení kompetencí mezi stát a samosprávu</w:t>
      </w:r>
      <w:r w:rsidRPr="00286072">
        <w:rPr>
          <w:color w:val="000000"/>
        </w:rPr>
        <w:t xml:space="preserve">. </w:t>
      </w:r>
    </w:p>
    <w:p w14:paraId="35F113DD" w14:textId="77777777" w:rsidR="00286072" w:rsidRDefault="00286072" w:rsidP="00286072">
      <w:pPr>
        <w:pBdr>
          <w:top w:val="nil"/>
          <w:left w:val="nil"/>
          <w:bottom w:val="nil"/>
          <w:right w:val="nil"/>
          <w:between w:val="nil"/>
        </w:pBdr>
        <w:spacing w:line="240" w:lineRule="auto"/>
        <w:ind w:leftChars="0" w:left="0" w:firstLineChars="0" w:firstLine="720"/>
        <w:jc w:val="both"/>
        <w:rPr>
          <w:color w:val="000000"/>
        </w:rPr>
      </w:pPr>
    </w:p>
    <w:p w14:paraId="605E0BC1" w14:textId="0F5B2041" w:rsidR="00286072" w:rsidRDefault="00286072" w:rsidP="00286072">
      <w:pPr>
        <w:pBdr>
          <w:top w:val="nil"/>
          <w:left w:val="nil"/>
          <w:bottom w:val="nil"/>
          <w:right w:val="nil"/>
          <w:between w:val="nil"/>
        </w:pBdr>
        <w:spacing w:line="240" w:lineRule="auto"/>
        <w:ind w:leftChars="0" w:left="0" w:firstLineChars="0" w:firstLine="720"/>
        <w:jc w:val="both"/>
        <w:rPr>
          <w:color w:val="000000"/>
        </w:rPr>
      </w:pPr>
      <w:r w:rsidRPr="00286072">
        <w:rPr>
          <w:color w:val="000000"/>
        </w:rPr>
        <w:t xml:space="preserve">V našich legislativních analýzách upozorňujeme zejména na centralizaci stavební správy a riziko ztráty odborných kapacit a místní znalosti, koncentraci rozhodování o veřejných zájmech, velmi krátké procesní lhůty a rozsáhlé využívání právních fikcí, omezení procesních práv účastníků či zásahy do územního plánování. Za mimořádně problematické považujeme princip, který se návrhem opakovaně prolíná: </w:t>
      </w:r>
      <w:r w:rsidRPr="00286072">
        <w:rPr>
          <w:b/>
          <w:bCs/>
          <w:color w:val="000000"/>
        </w:rPr>
        <w:t>krátká lhůta – její zmeškání – fikce souhlasu, ztráta procesního práva, nebo v krajním případě dokonce vznik samotného stavebního povolení bez meritorního rozhodnutí správního orgánu</w:t>
      </w:r>
      <w:r w:rsidRPr="00286072">
        <w:rPr>
          <w:color w:val="000000"/>
        </w:rPr>
        <w:t xml:space="preserve">. </w:t>
      </w:r>
    </w:p>
    <w:p w14:paraId="73A863DE" w14:textId="77777777" w:rsidR="00286072" w:rsidRPr="00286072" w:rsidRDefault="00286072" w:rsidP="00286072">
      <w:pPr>
        <w:pBdr>
          <w:top w:val="nil"/>
          <w:left w:val="nil"/>
          <w:bottom w:val="nil"/>
          <w:right w:val="nil"/>
          <w:between w:val="nil"/>
        </w:pBdr>
        <w:spacing w:line="240" w:lineRule="auto"/>
        <w:ind w:leftChars="0" w:left="0" w:firstLineChars="0" w:firstLine="720"/>
        <w:jc w:val="both"/>
        <w:rPr>
          <w:color w:val="000000"/>
        </w:rPr>
      </w:pPr>
    </w:p>
    <w:p w14:paraId="12F5C2DB" w14:textId="7F91121C" w:rsidR="00286072" w:rsidRDefault="00286072" w:rsidP="00286072">
      <w:pPr>
        <w:pBdr>
          <w:top w:val="nil"/>
          <w:left w:val="nil"/>
          <w:bottom w:val="nil"/>
          <w:right w:val="nil"/>
          <w:between w:val="nil"/>
        </w:pBdr>
        <w:spacing w:line="240" w:lineRule="auto"/>
        <w:ind w:left="0" w:hanging="2"/>
        <w:jc w:val="both"/>
        <w:rPr>
          <w:color w:val="000000"/>
        </w:rPr>
      </w:pPr>
      <w:r>
        <w:rPr>
          <w:color w:val="000000"/>
        </w:rPr>
        <w:t xml:space="preserve"> </w:t>
      </w:r>
      <w:r>
        <w:rPr>
          <w:color w:val="000000"/>
        </w:rPr>
        <w:tab/>
      </w:r>
      <w:r w:rsidRPr="00286072">
        <w:rPr>
          <w:color w:val="000000"/>
        </w:rPr>
        <w:t xml:space="preserve">Naše výhrady přitom nevycházejí pouze z právní analýzy. Opírají se také o </w:t>
      </w:r>
      <w:r w:rsidRPr="00286072">
        <w:rPr>
          <w:b/>
          <w:bCs/>
          <w:color w:val="000000"/>
        </w:rPr>
        <w:t>data získaná od téměř 900 obcí a měst</w:t>
      </w:r>
      <w:r w:rsidRPr="00286072">
        <w:rPr>
          <w:color w:val="000000"/>
        </w:rPr>
        <w:t xml:space="preserve">. Ta ukazují výrazný nesoulad mezi tím, co novela mění, a tím, co obce skutečně považují za překážky svého rozvoje. </w:t>
      </w:r>
      <w:r w:rsidRPr="00286072">
        <w:rPr>
          <w:b/>
          <w:bCs/>
          <w:color w:val="000000"/>
        </w:rPr>
        <w:t>Devadesát procent obcí nepodporuje současnou podobu reformy stavební správy a 75 % obcí nepovažuje územní plánování za hlavní brzdu svého rozvoje.</w:t>
      </w:r>
      <w:r w:rsidRPr="00286072">
        <w:rPr>
          <w:color w:val="000000"/>
        </w:rPr>
        <w:t xml:space="preserve"> Pouze 10,6 % respondentů jednoznačně </w:t>
      </w:r>
      <w:r w:rsidRPr="00286072">
        <w:rPr>
          <w:color w:val="000000"/>
        </w:rPr>
        <w:lastRenderedPageBreak/>
        <w:t xml:space="preserve">deklarovalo připravenost nést plnou odpovědnost za územní plánování včetně souvisejících finančních a právních rizik. U nejmenších obcí bez stavebního úřadu navrhovanou změnu územního plánování kategoricky odmítá 96 % respondentů. </w:t>
      </w:r>
    </w:p>
    <w:p w14:paraId="2D9030DD" w14:textId="77777777" w:rsidR="00286072" w:rsidRPr="00286072" w:rsidRDefault="00286072" w:rsidP="00286072">
      <w:pPr>
        <w:pBdr>
          <w:top w:val="nil"/>
          <w:left w:val="nil"/>
          <w:bottom w:val="nil"/>
          <w:right w:val="nil"/>
          <w:between w:val="nil"/>
        </w:pBdr>
        <w:spacing w:line="240" w:lineRule="auto"/>
        <w:ind w:left="0" w:hanging="2"/>
        <w:jc w:val="both"/>
        <w:rPr>
          <w:color w:val="000000"/>
        </w:rPr>
      </w:pPr>
    </w:p>
    <w:p w14:paraId="794119EE" w14:textId="0EF02D85" w:rsidR="00286072" w:rsidRDefault="00286072" w:rsidP="00286072">
      <w:pPr>
        <w:pBdr>
          <w:top w:val="nil"/>
          <w:left w:val="nil"/>
          <w:bottom w:val="nil"/>
          <w:right w:val="nil"/>
          <w:between w:val="nil"/>
        </w:pBdr>
        <w:spacing w:line="240" w:lineRule="auto"/>
        <w:ind w:left="0" w:hanging="2"/>
        <w:jc w:val="both"/>
        <w:rPr>
          <w:color w:val="000000"/>
        </w:rPr>
      </w:pPr>
      <w:r>
        <w:rPr>
          <w:color w:val="000000"/>
        </w:rPr>
        <w:t xml:space="preserve"> </w:t>
      </w:r>
      <w:r>
        <w:rPr>
          <w:color w:val="000000"/>
        </w:rPr>
        <w:tab/>
      </w:r>
      <w:r w:rsidRPr="00286072">
        <w:rPr>
          <w:color w:val="000000"/>
        </w:rPr>
        <w:t xml:space="preserve">Obce přitom jako zásadní problémy uvádějí také nedostatek kvalifikovaných pracovníků, urbanistů a projektantů, nejednotný výklad práva, nedostatečné odborné kapacity, chybějící finance či technickou infrastrukturu. Samotná změna institucí a kompetencí tyto problémy neodstraní. Naopak hrozí vznik </w:t>
      </w:r>
      <w:r w:rsidRPr="00286072">
        <w:rPr>
          <w:b/>
          <w:bCs/>
          <w:color w:val="000000"/>
        </w:rPr>
        <w:t>„dvourychlostního Česka“</w:t>
      </w:r>
      <w:r w:rsidRPr="00286072">
        <w:rPr>
          <w:color w:val="000000"/>
        </w:rPr>
        <w:t xml:space="preserve">, v němž budou mít velká města a silná centra s vlastním odborným, personálním a finančním zázemím výrazně lepší podmínky než malé a střední obce. </w:t>
      </w:r>
    </w:p>
    <w:p w14:paraId="1D99F0B8" w14:textId="77777777" w:rsidR="00286072" w:rsidRPr="00286072" w:rsidRDefault="00286072" w:rsidP="00286072">
      <w:pPr>
        <w:pBdr>
          <w:top w:val="nil"/>
          <w:left w:val="nil"/>
          <w:bottom w:val="nil"/>
          <w:right w:val="nil"/>
          <w:between w:val="nil"/>
        </w:pBdr>
        <w:spacing w:line="240" w:lineRule="auto"/>
        <w:ind w:left="0" w:hanging="2"/>
        <w:jc w:val="both"/>
        <w:rPr>
          <w:color w:val="000000"/>
        </w:rPr>
      </w:pPr>
    </w:p>
    <w:p w14:paraId="54ABFC1A" w14:textId="5396150D" w:rsidR="00286072" w:rsidRPr="00286072" w:rsidRDefault="00286072" w:rsidP="00286072">
      <w:pPr>
        <w:pBdr>
          <w:top w:val="nil"/>
          <w:left w:val="nil"/>
          <w:bottom w:val="nil"/>
          <w:right w:val="nil"/>
          <w:between w:val="nil"/>
        </w:pBdr>
        <w:spacing w:line="240" w:lineRule="auto"/>
        <w:ind w:left="0" w:hanging="2"/>
        <w:jc w:val="both"/>
        <w:rPr>
          <w:color w:val="000000"/>
        </w:rPr>
      </w:pPr>
      <w:r>
        <w:rPr>
          <w:b/>
          <w:bCs/>
          <w:color w:val="000000"/>
        </w:rPr>
        <w:t xml:space="preserve"> </w:t>
      </w:r>
      <w:r>
        <w:rPr>
          <w:b/>
          <w:bCs/>
          <w:color w:val="000000"/>
        </w:rPr>
        <w:tab/>
      </w:r>
      <w:bookmarkStart w:id="0" w:name="OLE_LINK1"/>
      <w:r w:rsidRPr="00286072">
        <w:rPr>
          <w:b/>
          <w:bCs/>
          <w:color w:val="000000"/>
        </w:rPr>
        <w:t>Naše pochybnosti o připravenosti reformy dále prohlubuje návrh „Statutu Expertního panelu pro implementaci stavebního práva“ (GRIP), který má být předložen vládě ke schválení.</w:t>
      </w:r>
      <w:r w:rsidRPr="00286072">
        <w:rPr>
          <w:color w:val="000000"/>
        </w:rPr>
        <w:t xml:space="preserve"> Za pozornost přitom stojí již samotné načasování: zákon dosud není ani podepsán, avšak vláda již připravuje zvláštní „dohledový a koordinační orgán“, který má dohlížet na jeho implementaci. Nejde přitom o běžné poradní grémium. GRIP má být oprávněn ukládat novému Úřadu rozvoje území úkoly a nápravná opatření, koordinovat jeho činnost, posuzovat jeho koncepční, legislativní a metodické výstupy, řešit meziresortní </w:t>
      </w:r>
      <w:r w:rsidRPr="00286072">
        <w:rPr>
          <w:color w:val="000000"/>
        </w:rPr>
        <w:t>eskalace,</w:t>
      </w:r>
      <w:r w:rsidRPr="00286072">
        <w:rPr>
          <w:color w:val="000000"/>
        </w:rPr>
        <w:t xml:space="preserve"> a dokonce plnit roli „územního ombudsmana“. Poněkud paradoxně tak ještě před dokončením legislativního procesu vzniká potřeba vytvořit nad novou zákonnou institucionální strukturou další strukturu, která má dohlížet na to, aby tato reforma vůbec mohla být úspěšně implementována.</w:t>
      </w:r>
    </w:p>
    <w:p w14:paraId="39F42C90" w14:textId="77777777" w:rsidR="00286072" w:rsidRPr="00286072" w:rsidRDefault="00286072" w:rsidP="00286072">
      <w:pPr>
        <w:pBdr>
          <w:top w:val="nil"/>
          <w:left w:val="nil"/>
          <w:bottom w:val="nil"/>
          <w:right w:val="nil"/>
          <w:between w:val="nil"/>
        </w:pBdr>
        <w:spacing w:line="240" w:lineRule="auto"/>
        <w:ind w:left="0" w:hanging="2"/>
        <w:jc w:val="both"/>
        <w:rPr>
          <w:color w:val="000000"/>
        </w:rPr>
      </w:pPr>
    </w:p>
    <w:p w14:paraId="64F36595" w14:textId="2DA4FA20" w:rsidR="00286072" w:rsidRPr="00286072" w:rsidRDefault="00286072" w:rsidP="00286072">
      <w:pPr>
        <w:pBdr>
          <w:top w:val="nil"/>
          <w:left w:val="nil"/>
          <w:bottom w:val="nil"/>
          <w:right w:val="nil"/>
          <w:between w:val="nil"/>
        </w:pBdr>
        <w:spacing w:line="240" w:lineRule="auto"/>
        <w:ind w:left="0" w:hanging="2"/>
        <w:jc w:val="both"/>
        <w:rPr>
          <w:color w:val="000000"/>
        </w:rPr>
      </w:pPr>
      <w:r>
        <w:rPr>
          <w:b/>
          <w:bCs/>
          <w:color w:val="000000"/>
        </w:rPr>
        <w:t xml:space="preserve"> </w:t>
      </w:r>
      <w:r>
        <w:rPr>
          <w:b/>
          <w:bCs/>
          <w:color w:val="000000"/>
        </w:rPr>
        <w:tab/>
      </w:r>
      <w:r w:rsidRPr="00286072">
        <w:rPr>
          <w:color w:val="000000"/>
        </w:rPr>
        <w:t xml:space="preserve">Ještě závažnější jsou pochybnosti o samotném postavení GRIP v systému státní správy. Zákonem zřízenému ústřednímu správnímu úřadu má ukládat úkoly a nápravná opatření orgán vytvořený pouze usnesením vlády, jehož členy mají být experti a odborní konzultanti. Takové uspořádání podle našeho názoru přinejmenším vyvolává zásadní pochybnosti o souladu s principy kompetenčního zákona a se standardním hierarchickým uspořádáním státní správy, včetně principů zákonného vymezení působnosti, odpovědnosti a kontroly výkonu veřejné moci. Jestliže je ještě před podpisem zákona nutné vedle institucí, které zákon teprve </w:t>
      </w:r>
      <w:proofErr w:type="gramStart"/>
      <w:r w:rsidRPr="00286072">
        <w:rPr>
          <w:color w:val="000000"/>
        </w:rPr>
        <w:t>vytváří</w:t>
      </w:r>
      <w:proofErr w:type="gramEnd"/>
      <w:r w:rsidRPr="00286072">
        <w:rPr>
          <w:color w:val="000000"/>
        </w:rPr>
        <w:t>, konstruovat další, zákonem nepředvídaný dohledový mechanismus s faktickými řídicími oprávněními, považujeme to samo o sobě za významný signál, že institucionální architektura reformy není dostatečně domyšlena.</w:t>
      </w:r>
    </w:p>
    <w:p w14:paraId="1ECA8EF2" w14:textId="2BF230B1" w:rsidR="00286072" w:rsidRDefault="00286072" w:rsidP="00286072">
      <w:pPr>
        <w:pBdr>
          <w:top w:val="nil"/>
          <w:left w:val="nil"/>
          <w:bottom w:val="nil"/>
          <w:right w:val="nil"/>
          <w:between w:val="nil"/>
        </w:pBdr>
        <w:spacing w:line="240" w:lineRule="auto"/>
        <w:ind w:left="0" w:hanging="2"/>
        <w:jc w:val="both"/>
        <w:rPr>
          <w:color w:val="000000"/>
        </w:rPr>
      </w:pPr>
      <w:r>
        <w:rPr>
          <w:color w:val="000000"/>
        </w:rPr>
        <w:t xml:space="preserve"> </w:t>
      </w:r>
      <w:r>
        <w:rPr>
          <w:color w:val="000000"/>
        </w:rPr>
        <w:tab/>
      </w:r>
    </w:p>
    <w:bookmarkEnd w:id="0"/>
    <w:p w14:paraId="6F62E4CF" w14:textId="77777777" w:rsidR="00286072" w:rsidRPr="00286072" w:rsidRDefault="00286072" w:rsidP="00286072">
      <w:pPr>
        <w:pBdr>
          <w:top w:val="nil"/>
          <w:left w:val="nil"/>
          <w:bottom w:val="nil"/>
          <w:right w:val="nil"/>
          <w:between w:val="nil"/>
        </w:pBdr>
        <w:spacing w:line="240" w:lineRule="auto"/>
        <w:ind w:left="0" w:hanging="2"/>
        <w:jc w:val="both"/>
        <w:rPr>
          <w:color w:val="000000"/>
        </w:rPr>
      </w:pPr>
    </w:p>
    <w:p w14:paraId="69A19644" w14:textId="77777777" w:rsidR="00286072" w:rsidRDefault="00286072" w:rsidP="00286072">
      <w:pPr>
        <w:pBdr>
          <w:top w:val="nil"/>
          <w:left w:val="nil"/>
          <w:bottom w:val="nil"/>
          <w:right w:val="nil"/>
          <w:between w:val="nil"/>
        </w:pBdr>
        <w:spacing w:line="240" w:lineRule="auto"/>
        <w:ind w:left="0" w:hanging="2"/>
        <w:jc w:val="both"/>
        <w:rPr>
          <w:color w:val="000000"/>
        </w:rPr>
      </w:pPr>
    </w:p>
    <w:p w14:paraId="448D905B" w14:textId="50C9D29C" w:rsidR="00286072" w:rsidRDefault="00286072" w:rsidP="00286072">
      <w:pPr>
        <w:pBdr>
          <w:top w:val="nil"/>
          <w:left w:val="nil"/>
          <w:bottom w:val="nil"/>
          <w:right w:val="nil"/>
          <w:between w:val="nil"/>
        </w:pBdr>
        <w:spacing w:line="240" w:lineRule="auto"/>
        <w:ind w:left="0" w:hanging="2"/>
        <w:jc w:val="both"/>
        <w:rPr>
          <w:color w:val="000000"/>
        </w:rPr>
      </w:pPr>
      <w:r w:rsidRPr="00286072">
        <w:rPr>
          <w:color w:val="000000"/>
        </w:rPr>
        <w:t xml:space="preserve">Vážený pane prezidente, </w:t>
      </w:r>
    </w:p>
    <w:p w14:paraId="26EBF967" w14:textId="77777777" w:rsidR="00286072" w:rsidRDefault="00286072" w:rsidP="00286072">
      <w:pPr>
        <w:pBdr>
          <w:top w:val="nil"/>
          <w:left w:val="nil"/>
          <w:bottom w:val="nil"/>
          <w:right w:val="nil"/>
          <w:between w:val="nil"/>
        </w:pBdr>
        <w:spacing w:line="240" w:lineRule="auto"/>
        <w:ind w:left="0" w:hanging="2"/>
        <w:jc w:val="both"/>
        <w:rPr>
          <w:color w:val="000000"/>
        </w:rPr>
      </w:pPr>
    </w:p>
    <w:p w14:paraId="5BDAA271" w14:textId="086756D2" w:rsidR="00286072" w:rsidRDefault="00286072" w:rsidP="00286072">
      <w:pPr>
        <w:pBdr>
          <w:top w:val="nil"/>
          <w:left w:val="nil"/>
          <w:bottom w:val="nil"/>
          <w:right w:val="nil"/>
          <w:between w:val="nil"/>
        </w:pBdr>
        <w:spacing w:line="240" w:lineRule="auto"/>
        <w:ind w:left="0" w:hanging="2"/>
        <w:jc w:val="both"/>
        <w:rPr>
          <w:b/>
          <w:bCs/>
          <w:color w:val="000000"/>
        </w:rPr>
      </w:pPr>
      <w:r>
        <w:rPr>
          <w:color w:val="000000"/>
        </w:rPr>
        <w:t xml:space="preserve"> </w:t>
      </w:r>
      <w:r>
        <w:rPr>
          <w:color w:val="000000"/>
        </w:rPr>
        <w:tab/>
      </w:r>
      <w:r w:rsidRPr="00286072">
        <w:rPr>
          <w:color w:val="000000"/>
        </w:rPr>
        <w:t xml:space="preserve">před přijetím zákona jsme na uvedená rizika opakovaně upozorňovali zákonodárce a předložili jim podrobné legislativní analýzy i data přímo z území. </w:t>
      </w:r>
      <w:r w:rsidRPr="00286072">
        <w:rPr>
          <w:b/>
          <w:bCs/>
          <w:color w:val="000000"/>
        </w:rPr>
        <w:t>Nezpochybňujeme potřebu stavební řízení zrychlit. Jsme však přesvědčeni, že skutečné zrychlení vyžaduje především stabilní a předvídatelné právo, funkční digitalizaci, dostatek kvalifikovaných pracovníků, jednotný výklad práva a dostupnou odbornou podporu.</w:t>
      </w:r>
    </w:p>
    <w:p w14:paraId="1B70C888" w14:textId="77777777" w:rsidR="00286072" w:rsidRPr="00286072" w:rsidRDefault="00286072" w:rsidP="00286072">
      <w:pPr>
        <w:pBdr>
          <w:top w:val="nil"/>
          <w:left w:val="nil"/>
          <w:bottom w:val="nil"/>
          <w:right w:val="nil"/>
          <w:between w:val="nil"/>
        </w:pBdr>
        <w:spacing w:line="240" w:lineRule="auto"/>
        <w:ind w:left="0" w:hanging="2"/>
        <w:jc w:val="both"/>
        <w:rPr>
          <w:color w:val="000000"/>
        </w:rPr>
      </w:pPr>
    </w:p>
    <w:p w14:paraId="6D96C2A8" w14:textId="6D26ADCA" w:rsidR="00286072" w:rsidRDefault="00286072" w:rsidP="00286072">
      <w:pPr>
        <w:pBdr>
          <w:top w:val="nil"/>
          <w:left w:val="nil"/>
          <w:bottom w:val="nil"/>
          <w:right w:val="nil"/>
          <w:between w:val="nil"/>
        </w:pBdr>
        <w:spacing w:line="240" w:lineRule="auto"/>
        <w:ind w:leftChars="0" w:left="0" w:firstLineChars="0" w:firstLine="0"/>
        <w:jc w:val="both"/>
        <w:rPr>
          <w:color w:val="000000"/>
        </w:rPr>
      </w:pPr>
      <w:r>
        <w:rPr>
          <w:color w:val="000000"/>
        </w:rPr>
        <w:lastRenderedPageBreak/>
        <w:t xml:space="preserve"> </w:t>
      </w:r>
      <w:r>
        <w:rPr>
          <w:color w:val="000000"/>
        </w:rPr>
        <w:tab/>
      </w:r>
      <w:r w:rsidRPr="00286072">
        <w:rPr>
          <w:color w:val="000000"/>
        </w:rPr>
        <w:t xml:space="preserve">Žádáme Vás proto, abyste </w:t>
      </w:r>
      <w:r w:rsidRPr="00286072">
        <w:rPr>
          <w:b/>
          <w:bCs/>
          <w:color w:val="000000"/>
        </w:rPr>
        <w:t>schválený zákon nepodepsal a vrátil jej Poslanecké sněmovně k novému projednání</w:t>
      </w:r>
      <w:r w:rsidRPr="00286072">
        <w:rPr>
          <w:color w:val="000000"/>
        </w:rPr>
        <w:t>. Rozsah změn, pochybnosti o jejich institucionální připravenosti a možné dlouhodobé dopady na fungování veřejné správy, právní jistotu, dostupnost stavební správy a rozvoj obcí podle našeho názoru odůvodňují nové posouzení zákona před jeho definitivním přijetím.</w:t>
      </w:r>
    </w:p>
    <w:p w14:paraId="386446EF" w14:textId="77777777" w:rsidR="00286072" w:rsidRPr="00286072" w:rsidRDefault="00286072" w:rsidP="00286072">
      <w:pPr>
        <w:pBdr>
          <w:top w:val="nil"/>
          <w:left w:val="nil"/>
          <w:bottom w:val="nil"/>
          <w:right w:val="nil"/>
          <w:between w:val="nil"/>
        </w:pBdr>
        <w:spacing w:line="240" w:lineRule="auto"/>
        <w:ind w:leftChars="0" w:left="0" w:firstLineChars="0" w:firstLine="0"/>
        <w:jc w:val="both"/>
        <w:rPr>
          <w:color w:val="000000"/>
        </w:rPr>
      </w:pPr>
    </w:p>
    <w:p w14:paraId="4BB69FAA" w14:textId="77777777" w:rsidR="00286072" w:rsidRDefault="00286072" w:rsidP="00286072">
      <w:pPr>
        <w:pBdr>
          <w:top w:val="nil"/>
          <w:left w:val="nil"/>
          <w:bottom w:val="nil"/>
          <w:right w:val="nil"/>
          <w:between w:val="nil"/>
        </w:pBdr>
        <w:spacing w:line="240" w:lineRule="auto"/>
        <w:ind w:left="0" w:hanging="2"/>
        <w:jc w:val="both"/>
        <w:rPr>
          <w:color w:val="000000"/>
        </w:rPr>
      </w:pPr>
      <w:r w:rsidRPr="00286072">
        <w:rPr>
          <w:color w:val="000000"/>
        </w:rPr>
        <w:t xml:space="preserve">Podrobné analýzy, stanoviska a další odborné podklady Sdružení místních samospráv ČR ke stavebnímu zákonu jsou soustředěny v našem </w:t>
      </w:r>
      <w:hyperlink r:id="rId7" w:tgtFrame="_blank" w:history="1">
        <w:r w:rsidRPr="00286072">
          <w:rPr>
            <w:rStyle w:val="Hypertextovodkaz"/>
          </w:rPr>
          <w:t>tematickém rozcest</w:t>
        </w:r>
        <w:r w:rsidRPr="00286072">
          <w:rPr>
            <w:rStyle w:val="Hypertextovodkaz"/>
          </w:rPr>
          <w:t>n</w:t>
        </w:r>
        <w:r w:rsidRPr="00286072">
          <w:rPr>
            <w:rStyle w:val="Hypertextovodkaz"/>
          </w:rPr>
          <w:t>íku ke stavebnímu zákonu</w:t>
        </w:r>
      </w:hyperlink>
      <w:r w:rsidRPr="00286072">
        <w:rPr>
          <w:color w:val="000000"/>
        </w:rPr>
        <w:t xml:space="preserve">. K dispozici je rovněž </w:t>
      </w:r>
      <w:hyperlink r:id="rId8" w:tgtFrame="_blank" w:history="1">
        <w:r w:rsidRPr="00286072">
          <w:rPr>
            <w:rStyle w:val="Hypertextovodkaz"/>
          </w:rPr>
          <w:t>souhrn hlavních</w:t>
        </w:r>
        <w:r w:rsidRPr="00286072">
          <w:rPr>
            <w:rStyle w:val="Hypertextovodkaz"/>
          </w:rPr>
          <w:t xml:space="preserve"> </w:t>
        </w:r>
        <w:r w:rsidRPr="00286072">
          <w:rPr>
            <w:rStyle w:val="Hypertextovodkaz"/>
          </w:rPr>
          <w:t>legislativních výhrad SMS ČR</w:t>
        </w:r>
      </w:hyperlink>
      <w:r w:rsidRPr="00286072">
        <w:rPr>
          <w:color w:val="000000"/>
        </w:rPr>
        <w:t xml:space="preserve"> a </w:t>
      </w:r>
      <w:hyperlink r:id="rId9" w:tgtFrame="_blank" w:history="1">
        <w:r w:rsidRPr="00286072">
          <w:rPr>
            <w:rStyle w:val="Hypertextovodkaz"/>
          </w:rPr>
          <w:t>podrobná a</w:t>
        </w:r>
        <w:r w:rsidRPr="00286072">
          <w:rPr>
            <w:rStyle w:val="Hypertextovodkaz"/>
          </w:rPr>
          <w:t>n</w:t>
        </w:r>
        <w:r w:rsidRPr="00286072">
          <w:rPr>
            <w:rStyle w:val="Hypertextovodkaz"/>
          </w:rPr>
          <w:t>alýza paragrafového znění</w:t>
        </w:r>
      </w:hyperlink>
      <w:r w:rsidRPr="00286072">
        <w:rPr>
          <w:color w:val="000000"/>
        </w:rPr>
        <w:t>.</w:t>
      </w:r>
    </w:p>
    <w:p w14:paraId="6DD98427" w14:textId="63B60A46" w:rsidR="00286072" w:rsidRPr="00286072" w:rsidRDefault="00286072" w:rsidP="00286072">
      <w:pPr>
        <w:pBdr>
          <w:top w:val="nil"/>
          <w:left w:val="nil"/>
          <w:bottom w:val="nil"/>
          <w:right w:val="nil"/>
          <w:between w:val="nil"/>
        </w:pBdr>
        <w:spacing w:line="240" w:lineRule="auto"/>
        <w:ind w:left="0" w:hanging="2"/>
        <w:jc w:val="both"/>
        <w:rPr>
          <w:color w:val="000000"/>
        </w:rPr>
      </w:pPr>
    </w:p>
    <w:p w14:paraId="381827AE" w14:textId="77777777" w:rsidR="00286072" w:rsidRPr="00286072" w:rsidRDefault="00286072" w:rsidP="00286072">
      <w:pPr>
        <w:pBdr>
          <w:top w:val="nil"/>
          <w:left w:val="nil"/>
          <w:bottom w:val="nil"/>
          <w:right w:val="nil"/>
          <w:between w:val="nil"/>
        </w:pBdr>
        <w:spacing w:line="240" w:lineRule="auto"/>
        <w:ind w:left="0" w:hanging="2"/>
        <w:jc w:val="both"/>
        <w:rPr>
          <w:color w:val="000000"/>
        </w:rPr>
      </w:pPr>
      <w:r w:rsidRPr="00286072">
        <w:rPr>
          <w:b/>
          <w:bCs/>
          <w:color w:val="000000"/>
        </w:rPr>
        <w:t>Právo lze znovu novelizovat. Ztracené odborné kapacity veřejné správy, chybná rozhodnutí, promarněné roky rozvoje obcí ani nevratné zásahy do území však další novelou napravit nelze.</w:t>
      </w:r>
      <w:r w:rsidRPr="00286072">
        <w:rPr>
          <w:color w:val="000000"/>
        </w:rPr>
        <w:t xml:space="preserve"> </w:t>
      </w:r>
    </w:p>
    <w:p w14:paraId="10C0E6F9" w14:textId="11B71FC5" w:rsidR="00252F19" w:rsidRPr="00252F19" w:rsidRDefault="00252F19" w:rsidP="00286072">
      <w:pPr>
        <w:pBdr>
          <w:top w:val="nil"/>
          <w:left w:val="nil"/>
          <w:bottom w:val="nil"/>
          <w:right w:val="nil"/>
          <w:between w:val="nil"/>
        </w:pBdr>
        <w:spacing w:line="240" w:lineRule="auto"/>
        <w:ind w:left="0" w:hanging="2"/>
        <w:jc w:val="both"/>
        <w:rPr>
          <w:color w:val="000000"/>
        </w:rPr>
      </w:pPr>
    </w:p>
    <w:p w14:paraId="536993E1" w14:textId="77777777" w:rsidR="00252F19" w:rsidRPr="00252F19" w:rsidRDefault="00252F19" w:rsidP="00252F19">
      <w:pPr>
        <w:pBdr>
          <w:top w:val="nil"/>
          <w:left w:val="nil"/>
          <w:bottom w:val="nil"/>
          <w:right w:val="nil"/>
          <w:between w:val="nil"/>
        </w:pBdr>
        <w:spacing w:line="240" w:lineRule="auto"/>
        <w:ind w:left="0" w:hanging="2"/>
        <w:jc w:val="both"/>
        <w:rPr>
          <w:color w:val="000000"/>
        </w:rPr>
      </w:pPr>
    </w:p>
    <w:p w14:paraId="23B97704" w14:textId="77777777" w:rsidR="00252F19" w:rsidRPr="00252F19" w:rsidRDefault="00252F19" w:rsidP="00252F19">
      <w:pPr>
        <w:pBdr>
          <w:top w:val="nil"/>
          <w:left w:val="nil"/>
          <w:bottom w:val="nil"/>
          <w:right w:val="nil"/>
          <w:between w:val="nil"/>
        </w:pBdr>
        <w:spacing w:line="240" w:lineRule="auto"/>
        <w:ind w:left="0" w:hanging="2"/>
        <w:jc w:val="both"/>
        <w:rPr>
          <w:color w:val="000000"/>
        </w:rPr>
      </w:pPr>
    </w:p>
    <w:p w14:paraId="1D178A7B" w14:textId="77777777" w:rsidR="00252F19" w:rsidRPr="00252F19" w:rsidRDefault="00252F19" w:rsidP="00252F19">
      <w:pPr>
        <w:pBdr>
          <w:top w:val="nil"/>
          <w:left w:val="nil"/>
          <w:bottom w:val="nil"/>
          <w:right w:val="nil"/>
          <w:between w:val="nil"/>
        </w:pBdr>
        <w:spacing w:line="240" w:lineRule="auto"/>
        <w:ind w:left="0" w:hanging="2"/>
        <w:jc w:val="both"/>
        <w:rPr>
          <w:color w:val="000000"/>
        </w:rPr>
      </w:pPr>
      <w:r w:rsidRPr="00252F19">
        <w:rPr>
          <w:color w:val="000000"/>
        </w:rPr>
        <w:t>S úctou</w:t>
      </w:r>
    </w:p>
    <w:p w14:paraId="2B2842BD" w14:textId="77777777" w:rsidR="00252F19" w:rsidRPr="00252F19" w:rsidRDefault="00252F19" w:rsidP="00252F19">
      <w:pPr>
        <w:pBdr>
          <w:top w:val="nil"/>
          <w:left w:val="nil"/>
          <w:bottom w:val="nil"/>
          <w:right w:val="nil"/>
          <w:between w:val="nil"/>
        </w:pBdr>
        <w:spacing w:line="240" w:lineRule="auto"/>
        <w:ind w:left="0" w:hanging="2"/>
        <w:jc w:val="both"/>
        <w:rPr>
          <w:color w:val="000000"/>
        </w:rPr>
      </w:pPr>
    </w:p>
    <w:p w14:paraId="42950D06" w14:textId="77777777" w:rsidR="00252F19" w:rsidRPr="00252F19" w:rsidRDefault="00252F19" w:rsidP="00252F19">
      <w:pPr>
        <w:pBdr>
          <w:top w:val="nil"/>
          <w:left w:val="nil"/>
          <w:bottom w:val="nil"/>
          <w:right w:val="nil"/>
          <w:between w:val="nil"/>
        </w:pBdr>
        <w:spacing w:line="240" w:lineRule="auto"/>
        <w:ind w:left="0" w:hanging="2"/>
        <w:jc w:val="both"/>
        <w:rPr>
          <w:color w:val="000000"/>
        </w:rPr>
      </w:pPr>
    </w:p>
    <w:p w14:paraId="35F6D35A" w14:textId="77777777" w:rsidR="00252F19" w:rsidRPr="00252F19" w:rsidRDefault="00252F19" w:rsidP="00252F19">
      <w:pPr>
        <w:pBdr>
          <w:top w:val="nil"/>
          <w:left w:val="nil"/>
          <w:bottom w:val="nil"/>
          <w:right w:val="nil"/>
          <w:between w:val="nil"/>
        </w:pBdr>
        <w:spacing w:line="240" w:lineRule="auto"/>
        <w:ind w:left="0" w:hanging="2"/>
        <w:jc w:val="both"/>
        <w:rPr>
          <w:b/>
          <w:bCs/>
          <w:color w:val="000000"/>
        </w:rPr>
      </w:pPr>
      <w:r w:rsidRPr="00252F19">
        <w:rPr>
          <w:b/>
          <w:bCs/>
          <w:color w:val="000000"/>
        </w:rPr>
        <w:t xml:space="preserve">Petr </w:t>
      </w:r>
      <w:r w:rsidRPr="00252F19">
        <w:rPr>
          <w:b/>
          <w:bCs/>
          <w:color w:val="000000"/>
        </w:rPr>
        <w:tab/>
        <w:t xml:space="preserve"> H A L A D A, v.r.</w:t>
      </w:r>
      <w:r w:rsidRPr="00252F19">
        <w:rPr>
          <w:b/>
          <w:bCs/>
          <w:color w:val="000000"/>
        </w:rPr>
        <w:tab/>
      </w:r>
      <w:r w:rsidRPr="00252F19">
        <w:rPr>
          <w:color w:val="000000"/>
        </w:rPr>
        <w:tab/>
      </w:r>
      <w:r w:rsidRPr="00252F19">
        <w:rPr>
          <w:color w:val="000000"/>
        </w:rPr>
        <w:tab/>
      </w:r>
      <w:r w:rsidRPr="00252F19">
        <w:rPr>
          <w:b/>
          <w:bCs/>
          <w:color w:val="000000"/>
        </w:rPr>
        <w:t>Tomáš   D U B S K Ý, v.r.</w:t>
      </w:r>
    </w:p>
    <w:p w14:paraId="7E57A48B" w14:textId="6A6FA0CC" w:rsidR="00252F19" w:rsidRPr="00252F19" w:rsidRDefault="00252F19" w:rsidP="00252F19">
      <w:pPr>
        <w:pBdr>
          <w:top w:val="nil"/>
          <w:left w:val="nil"/>
          <w:bottom w:val="nil"/>
          <w:right w:val="nil"/>
          <w:between w:val="nil"/>
        </w:pBdr>
        <w:spacing w:line="240" w:lineRule="auto"/>
        <w:ind w:left="0" w:hanging="2"/>
        <w:jc w:val="both"/>
        <w:rPr>
          <w:color w:val="000000"/>
        </w:rPr>
      </w:pPr>
      <w:r w:rsidRPr="00252F19">
        <w:rPr>
          <w:color w:val="000000"/>
        </w:rPr>
        <w:t>předse</w:t>
      </w:r>
      <w:r>
        <w:rPr>
          <w:color w:val="000000"/>
        </w:rPr>
        <w:t>da</w:t>
      </w:r>
      <w:r w:rsidRPr="00252F19">
        <w:rPr>
          <w:color w:val="000000"/>
        </w:rPr>
        <w:t xml:space="preserve"> SMS </w:t>
      </w:r>
      <w:r w:rsidR="00603D76" w:rsidRPr="00252F19">
        <w:rPr>
          <w:color w:val="000000"/>
        </w:rPr>
        <w:t xml:space="preserve">ČR </w:t>
      </w:r>
      <w:r w:rsidR="00603D76" w:rsidRPr="00252F19">
        <w:rPr>
          <w:color w:val="000000"/>
        </w:rPr>
        <w:tab/>
      </w:r>
      <w:r w:rsidRPr="00252F19">
        <w:rPr>
          <w:color w:val="000000"/>
        </w:rPr>
        <w:tab/>
        <w:t xml:space="preserve">       </w:t>
      </w:r>
      <w:r w:rsidRPr="00252F19">
        <w:rPr>
          <w:color w:val="000000"/>
        </w:rPr>
        <w:tab/>
      </w:r>
      <w:r>
        <w:rPr>
          <w:color w:val="000000"/>
        </w:rPr>
        <w:t xml:space="preserve">            </w:t>
      </w:r>
      <w:r w:rsidRPr="00252F19">
        <w:rPr>
          <w:color w:val="000000"/>
        </w:rPr>
        <w:t>1. místopředseda SMS ČR</w:t>
      </w:r>
    </w:p>
    <w:p w14:paraId="0350773D" w14:textId="77777777" w:rsidR="00252F19" w:rsidRPr="00252F19" w:rsidRDefault="00252F19" w:rsidP="00252F19">
      <w:pPr>
        <w:pBdr>
          <w:top w:val="nil"/>
          <w:left w:val="nil"/>
          <w:bottom w:val="nil"/>
          <w:right w:val="nil"/>
          <w:between w:val="nil"/>
        </w:pBdr>
        <w:spacing w:line="240" w:lineRule="auto"/>
        <w:ind w:left="0" w:hanging="2"/>
        <w:jc w:val="both"/>
        <w:rPr>
          <w:color w:val="000000"/>
        </w:rPr>
      </w:pPr>
    </w:p>
    <w:p w14:paraId="40FB13AF" w14:textId="77777777" w:rsidR="00252F19" w:rsidRPr="00252F19" w:rsidRDefault="00252F19" w:rsidP="00252F19">
      <w:pPr>
        <w:pBdr>
          <w:top w:val="nil"/>
          <w:left w:val="nil"/>
          <w:bottom w:val="nil"/>
          <w:right w:val="nil"/>
          <w:between w:val="nil"/>
        </w:pBdr>
        <w:spacing w:line="240" w:lineRule="auto"/>
        <w:ind w:left="0" w:hanging="2"/>
        <w:jc w:val="both"/>
        <w:rPr>
          <w:color w:val="000000"/>
        </w:rPr>
      </w:pPr>
    </w:p>
    <w:p w14:paraId="7B2F0713" w14:textId="77777777" w:rsidR="00252F19" w:rsidRPr="00252F19" w:rsidRDefault="00252F19" w:rsidP="00252F19">
      <w:pPr>
        <w:pBdr>
          <w:top w:val="nil"/>
          <w:left w:val="nil"/>
          <w:bottom w:val="nil"/>
          <w:right w:val="nil"/>
          <w:between w:val="nil"/>
        </w:pBdr>
        <w:spacing w:line="240" w:lineRule="auto"/>
        <w:ind w:left="0" w:hanging="2"/>
        <w:jc w:val="both"/>
        <w:rPr>
          <w:color w:val="000000"/>
        </w:rPr>
      </w:pPr>
    </w:p>
    <w:p w14:paraId="562F6753" w14:textId="77777777" w:rsidR="00252F19" w:rsidRPr="00252F19" w:rsidRDefault="00252F19" w:rsidP="00252F19">
      <w:pPr>
        <w:pBdr>
          <w:top w:val="nil"/>
          <w:left w:val="nil"/>
          <w:bottom w:val="nil"/>
          <w:right w:val="nil"/>
          <w:between w:val="nil"/>
        </w:pBdr>
        <w:spacing w:line="240" w:lineRule="auto"/>
        <w:ind w:left="0" w:hanging="2"/>
        <w:jc w:val="both"/>
        <w:rPr>
          <w:color w:val="000000"/>
        </w:rPr>
      </w:pPr>
    </w:p>
    <w:p w14:paraId="739BCC11" w14:textId="77777777" w:rsidR="00252F19" w:rsidRPr="00252F19" w:rsidRDefault="00252F19" w:rsidP="00252F19">
      <w:pPr>
        <w:pBdr>
          <w:top w:val="nil"/>
          <w:left w:val="nil"/>
          <w:bottom w:val="nil"/>
          <w:right w:val="nil"/>
          <w:between w:val="nil"/>
        </w:pBdr>
        <w:spacing w:line="240" w:lineRule="auto"/>
        <w:ind w:left="0" w:hanging="2"/>
        <w:jc w:val="both"/>
        <w:rPr>
          <w:color w:val="000000"/>
        </w:rPr>
      </w:pPr>
    </w:p>
    <w:p w14:paraId="3AF09E1D" w14:textId="77777777" w:rsidR="00252F19" w:rsidRPr="00252F19" w:rsidRDefault="00252F19" w:rsidP="00252F19">
      <w:pPr>
        <w:pBdr>
          <w:top w:val="nil"/>
          <w:left w:val="nil"/>
          <w:bottom w:val="nil"/>
          <w:right w:val="nil"/>
          <w:between w:val="nil"/>
        </w:pBdr>
        <w:spacing w:line="240" w:lineRule="auto"/>
        <w:ind w:left="0" w:hanging="2"/>
        <w:jc w:val="both"/>
        <w:rPr>
          <w:color w:val="000000"/>
        </w:rPr>
      </w:pPr>
    </w:p>
    <w:p w14:paraId="3BEE94C7" w14:textId="77777777" w:rsidR="00252F19" w:rsidRPr="00252F19" w:rsidRDefault="00252F19" w:rsidP="00252F19">
      <w:pPr>
        <w:pBdr>
          <w:top w:val="nil"/>
          <w:left w:val="nil"/>
          <w:bottom w:val="nil"/>
          <w:right w:val="nil"/>
          <w:between w:val="nil"/>
        </w:pBdr>
        <w:spacing w:line="240" w:lineRule="auto"/>
        <w:ind w:left="0" w:hanging="2"/>
        <w:jc w:val="both"/>
        <w:rPr>
          <w:color w:val="000000"/>
        </w:rPr>
      </w:pPr>
    </w:p>
    <w:p w14:paraId="4ACE72C1" w14:textId="77777777" w:rsidR="00252F19" w:rsidRPr="00252F19" w:rsidRDefault="00252F19" w:rsidP="00252F19">
      <w:pPr>
        <w:pBdr>
          <w:top w:val="nil"/>
          <w:left w:val="nil"/>
          <w:bottom w:val="nil"/>
          <w:right w:val="nil"/>
          <w:between w:val="nil"/>
        </w:pBdr>
        <w:spacing w:line="240" w:lineRule="auto"/>
        <w:ind w:left="0" w:hanging="2"/>
        <w:jc w:val="both"/>
        <w:rPr>
          <w:color w:val="000000"/>
        </w:rPr>
      </w:pPr>
      <w:r w:rsidRPr="00252F19">
        <w:rPr>
          <w:color w:val="000000"/>
        </w:rPr>
        <w:t>Vážený pan</w:t>
      </w:r>
    </w:p>
    <w:p w14:paraId="4A893076" w14:textId="6E057FD9" w:rsidR="00603D76" w:rsidRPr="00603D76" w:rsidRDefault="00603D76" w:rsidP="00603D76">
      <w:pPr>
        <w:pBdr>
          <w:top w:val="nil"/>
          <w:left w:val="nil"/>
          <w:bottom w:val="nil"/>
          <w:right w:val="nil"/>
          <w:between w:val="nil"/>
        </w:pBdr>
        <w:spacing w:line="240" w:lineRule="auto"/>
        <w:ind w:left="-2" w:firstLineChars="0" w:firstLine="0"/>
        <w:rPr>
          <w:color w:val="000000"/>
        </w:rPr>
      </w:pPr>
      <w:r>
        <w:rPr>
          <w:b/>
          <w:bCs/>
          <w:color w:val="000000"/>
        </w:rPr>
        <w:t xml:space="preserve">Ing. </w:t>
      </w:r>
      <w:r w:rsidRPr="00603D76">
        <w:rPr>
          <w:b/>
          <w:bCs/>
          <w:color w:val="000000"/>
        </w:rPr>
        <w:t>Petr Pavel</w:t>
      </w:r>
      <w:r w:rsidRPr="00603D76">
        <w:rPr>
          <w:b/>
          <w:bCs/>
          <w:color w:val="000000"/>
        </w:rPr>
        <w:br/>
        <w:t>prezident republiky</w:t>
      </w:r>
      <w:r w:rsidRPr="00603D76">
        <w:rPr>
          <w:b/>
          <w:bCs/>
          <w:color w:val="000000"/>
        </w:rPr>
        <w:br/>
      </w:r>
      <w:r w:rsidRPr="00603D76">
        <w:rPr>
          <w:color w:val="000000"/>
        </w:rPr>
        <w:t>Kancelář prezidenta republiky</w:t>
      </w:r>
      <w:r w:rsidRPr="00603D76">
        <w:rPr>
          <w:color w:val="000000"/>
        </w:rPr>
        <w:br/>
        <w:t>Hrad I. nádvoří č. p. 1</w:t>
      </w:r>
      <w:r w:rsidRPr="00603D76">
        <w:rPr>
          <w:color w:val="000000"/>
        </w:rPr>
        <w:br/>
        <w:t>119 08 Praha 1</w:t>
      </w:r>
    </w:p>
    <w:p w14:paraId="13BC64D7" w14:textId="65F16376" w:rsidR="00286072" w:rsidRPr="00603D76" w:rsidRDefault="00721F67" w:rsidP="00252F19">
      <w:pPr>
        <w:pBdr>
          <w:top w:val="nil"/>
          <w:left w:val="nil"/>
          <w:bottom w:val="nil"/>
          <w:right w:val="nil"/>
          <w:between w:val="nil"/>
        </w:pBdr>
        <w:spacing w:line="240" w:lineRule="auto"/>
        <w:ind w:left="0" w:hanging="2"/>
        <w:jc w:val="both"/>
        <w:rPr>
          <w:color w:val="000000"/>
        </w:rPr>
      </w:pPr>
      <w:r w:rsidRPr="00721F67">
        <w:rPr>
          <w:color w:val="000000"/>
        </w:rPr>
        <w:t>datová schránka</w:t>
      </w:r>
      <w:r>
        <w:rPr>
          <w:color w:val="000000"/>
        </w:rPr>
        <w:t>:</w:t>
      </w:r>
      <w:r w:rsidRPr="00721F67">
        <w:rPr>
          <w:color w:val="000000"/>
        </w:rPr>
        <w:t xml:space="preserve"> </w:t>
      </w:r>
      <w:r w:rsidRPr="00721F67">
        <w:rPr>
          <w:b/>
          <w:bCs/>
          <w:color w:val="000000"/>
        </w:rPr>
        <w:t>9hjaihw</w:t>
      </w:r>
    </w:p>
    <w:p w14:paraId="0BC7723D" w14:textId="3D7534F1" w:rsidR="00ED0181" w:rsidRPr="00603D76" w:rsidRDefault="00ED0181" w:rsidP="00252F19">
      <w:pPr>
        <w:pBdr>
          <w:top w:val="nil"/>
          <w:left w:val="nil"/>
          <w:bottom w:val="nil"/>
          <w:right w:val="nil"/>
          <w:between w:val="nil"/>
        </w:pBdr>
        <w:spacing w:line="240" w:lineRule="auto"/>
        <w:ind w:left="0" w:hanging="2"/>
        <w:jc w:val="both"/>
        <w:rPr>
          <w:color w:val="000000"/>
        </w:rPr>
      </w:pPr>
    </w:p>
    <w:sectPr w:rsidR="00ED0181" w:rsidRPr="00603D76">
      <w:headerReference w:type="even" r:id="rId10"/>
      <w:headerReference w:type="default" r:id="rId11"/>
      <w:footerReference w:type="even" r:id="rId12"/>
      <w:footerReference w:type="default" r:id="rId13"/>
      <w:headerReference w:type="first" r:id="rId14"/>
      <w:footerReference w:type="first" r:id="rId15"/>
      <w:pgSz w:w="11906" w:h="16838"/>
      <w:pgMar w:top="2835"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42E7A8" w14:textId="77777777" w:rsidR="00A20F90" w:rsidRDefault="00A20F90">
      <w:pPr>
        <w:spacing w:line="240" w:lineRule="auto"/>
        <w:ind w:left="0" w:hanging="2"/>
      </w:pPr>
      <w:r>
        <w:separator/>
      </w:r>
    </w:p>
  </w:endnote>
  <w:endnote w:type="continuationSeparator" w:id="0">
    <w:p w14:paraId="4F5FFE73" w14:textId="77777777" w:rsidR="00A20F90" w:rsidRDefault="00A20F9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5BCA3B9C-7C9D-3E47-91E1-34C487FCA089}"/>
    <w:embedBold r:id="rId2" w:fontKey="{C6279443-B6E5-BB45-9D2E-217986114572}"/>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embedRegular r:id="rId3" w:fontKey="{FDA6D6F2-4F40-1446-82AF-5236ED6D19DA}"/>
  </w:font>
  <w:font w:name="Calibri">
    <w:panose1 w:val="020F0502020204030204"/>
    <w:charset w:val="EE"/>
    <w:family w:val="swiss"/>
    <w:pitch w:val="variable"/>
    <w:sig w:usb0="E4002EFF" w:usb1="C200247B" w:usb2="00000009" w:usb3="00000000" w:csb0="000001FF" w:csb1="00000000"/>
    <w:embedRegular r:id="rId4" w:fontKey="{70BB4B9D-E6F7-E941-B2E4-66C565487565}"/>
  </w:font>
  <w:font w:name="Georgia">
    <w:panose1 w:val="02040502050405020303"/>
    <w:charset w:val="00"/>
    <w:family w:val="roman"/>
    <w:pitch w:val="variable"/>
    <w:sig w:usb0="00000287" w:usb1="00000000" w:usb2="00000000" w:usb3="00000000" w:csb0="0000009F" w:csb1="00000000"/>
    <w:embedItalic r:id="rId5" w:fontKey="{720A1508-899F-9F41-B64C-0320BCCA9036}"/>
  </w:font>
  <w:font w:name="Arial">
    <w:panose1 w:val="020B0604020202020204"/>
    <w:charset w:val="EE"/>
    <w:family w:val="swiss"/>
    <w:pitch w:val="variable"/>
    <w:sig w:usb0="E0002EFF" w:usb1="C000785B" w:usb2="00000009" w:usb3="00000000" w:csb0="000001FF" w:csb1="00000000"/>
    <w:embedRegular r:id="rId6" w:fontKey="{05BD2004-1639-5C42-B1F1-3FDD2B3CCB28}"/>
    <w:embedBold r:id="rId7" w:fontKey="{2D75AAFB-E149-D440-AD8A-2B6955C6542E}"/>
  </w:font>
  <w:font w:name="NimbuSanDEE">
    <w:altName w:val="Calibri"/>
    <w:panose1 w:val="020B0604020202020204"/>
    <w:charset w:val="00"/>
    <w:family w:val="auto"/>
    <w:pitch w:val="default"/>
  </w:font>
  <w:font w:name="Cambria">
    <w:panose1 w:val="02040503050406030204"/>
    <w:charset w:val="EE"/>
    <w:family w:val="roman"/>
    <w:pitch w:val="variable"/>
    <w:sig w:usb0="E00006FF" w:usb1="420024FF" w:usb2="02000000" w:usb3="00000000" w:csb0="0000019F" w:csb1="00000000"/>
    <w:embedRegular r:id="rId10" w:fontKey="{B1C5903E-BB70-B34E-BFC6-8859D68C99A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BA599C" w14:textId="77777777" w:rsidR="00ED0181" w:rsidRDefault="00ED0181">
    <w:pPr>
      <w:pBdr>
        <w:top w:val="nil"/>
        <w:left w:val="nil"/>
        <w:bottom w:val="nil"/>
        <w:right w:val="nil"/>
        <w:between w:val="nil"/>
      </w:pBdr>
      <w:tabs>
        <w:tab w:val="center" w:pos="4536"/>
        <w:tab w:val="right" w:pos="9072"/>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C42FA" w14:textId="3EF2BAEC" w:rsidR="00ED0181" w:rsidRDefault="00000000">
    <w:pPr>
      <w:pBdr>
        <w:top w:val="nil"/>
        <w:left w:val="nil"/>
        <w:bottom w:val="nil"/>
        <w:right w:val="nil"/>
        <w:between w:val="nil"/>
      </w:pBdr>
      <w:tabs>
        <w:tab w:val="center" w:pos="4536"/>
        <w:tab w:val="right" w:pos="9072"/>
      </w:tabs>
      <w:spacing w:line="240" w:lineRule="auto"/>
      <w:ind w:left="0" w:hanging="2"/>
      <w:rPr>
        <w:color w:val="000000"/>
      </w:rPr>
    </w:pPr>
    <w:r>
      <w:rPr>
        <w:color w:val="000000"/>
      </w:rPr>
      <w:fldChar w:fldCharType="begin"/>
    </w:r>
    <w:r>
      <w:rPr>
        <w:color w:val="000000"/>
      </w:rPr>
      <w:instrText>PAGE</w:instrText>
    </w:r>
    <w:r>
      <w:rPr>
        <w:color w:val="000000"/>
      </w:rPr>
      <w:fldChar w:fldCharType="separate"/>
    </w:r>
    <w:r w:rsidR="00AC4C38">
      <w:rPr>
        <w:noProof/>
        <w:color w:val="000000"/>
      </w:rPr>
      <w:t>2</w:t>
    </w:r>
    <w:r>
      <w:rPr>
        <w:color w:val="000000"/>
      </w:rPr>
      <w:fldChar w:fldCharType="end"/>
    </w:r>
  </w:p>
  <w:p w14:paraId="18521E01" w14:textId="77777777" w:rsidR="00ED0181" w:rsidRDefault="00ED0181">
    <w:pPr>
      <w:pBdr>
        <w:top w:val="nil"/>
        <w:left w:val="nil"/>
        <w:bottom w:val="nil"/>
        <w:right w:val="nil"/>
        <w:between w:val="nil"/>
      </w:pBdr>
      <w:tabs>
        <w:tab w:val="center" w:pos="4536"/>
        <w:tab w:val="right" w:pos="9072"/>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7D9C0" w14:textId="77777777" w:rsidR="00ED0181" w:rsidRDefault="00000000">
    <w:pPr>
      <w:pBdr>
        <w:top w:val="nil"/>
        <w:left w:val="nil"/>
        <w:bottom w:val="nil"/>
        <w:right w:val="nil"/>
        <w:between w:val="nil"/>
      </w:pBdr>
      <w:tabs>
        <w:tab w:val="center" w:pos="4536"/>
        <w:tab w:val="right" w:pos="9072"/>
      </w:tabs>
      <w:spacing w:line="240" w:lineRule="auto"/>
      <w:ind w:left="0" w:hanging="2"/>
      <w:rPr>
        <w:rFonts w:ascii="NimbuSanDEE" w:eastAsia="NimbuSanDEE" w:hAnsi="NimbuSanDEE" w:cs="NimbuSanDEE"/>
        <w:color w:val="595959"/>
        <w:sz w:val="16"/>
        <w:szCs w:val="16"/>
      </w:rPr>
    </w:pPr>
    <w:r>
      <w:rPr>
        <w:rFonts w:ascii="NimbuSanDEE" w:eastAsia="NimbuSanDEE" w:hAnsi="NimbuSanDEE" w:cs="NimbuSanDEE"/>
        <w:b/>
        <w:bCs/>
        <w:color w:val="595959"/>
        <w:sz w:val="16"/>
        <w:szCs w:val="16"/>
      </w:rPr>
      <w:t>SDRUŽENÍ MÍSTNÍCH SAMOSPRÁV ČR, z. s.</w:t>
    </w:r>
  </w:p>
  <w:p w14:paraId="6A296B39" w14:textId="77777777" w:rsidR="00ED0181" w:rsidRDefault="00000000">
    <w:pPr>
      <w:pBdr>
        <w:top w:val="nil"/>
        <w:left w:val="nil"/>
        <w:bottom w:val="nil"/>
        <w:right w:val="nil"/>
        <w:between w:val="nil"/>
      </w:pBdr>
      <w:tabs>
        <w:tab w:val="center" w:pos="4536"/>
        <w:tab w:val="right" w:pos="9072"/>
      </w:tabs>
      <w:spacing w:line="240" w:lineRule="auto"/>
      <w:ind w:left="0" w:hanging="2"/>
      <w:rPr>
        <w:rFonts w:ascii="NimbuSanDEE" w:eastAsia="NimbuSanDEE" w:hAnsi="NimbuSanDEE" w:cs="NimbuSanDEE"/>
        <w:color w:val="595959"/>
        <w:sz w:val="16"/>
        <w:szCs w:val="16"/>
      </w:rPr>
    </w:pPr>
    <w:r>
      <w:rPr>
        <w:rFonts w:ascii="NimbuSanDEE" w:eastAsia="NimbuSanDEE" w:hAnsi="NimbuSanDEE" w:cs="NimbuSanDEE"/>
        <w:color w:val="595959"/>
        <w:sz w:val="16"/>
        <w:szCs w:val="16"/>
      </w:rPr>
      <w:t xml:space="preserve">Nábřeží 599, 760 01 Zlín – </w:t>
    </w:r>
    <w:proofErr w:type="spellStart"/>
    <w:r>
      <w:rPr>
        <w:rFonts w:ascii="NimbuSanDEE" w:eastAsia="NimbuSanDEE" w:hAnsi="NimbuSanDEE" w:cs="NimbuSanDEE"/>
        <w:color w:val="595959"/>
        <w:sz w:val="16"/>
        <w:szCs w:val="16"/>
      </w:rPr>
      <w:t>Prštné</w:t>
    </w:r>
    <w:proofErr w:type="spellEnd"/>
    <w:r>
      <w:rPr>
        <w:rFonts w:ascii="NimbuSanDEE" w:eastAsia="NimbuSanDEE" w:hAnsi="NimbuSanDEE" w:cs="NimbuSanDEE"/>
        <w:color w:val="595959"/>
        <w:sz w:val="16"/>
        <w:szCs w:val="16"/>
      </w:rPr>
      <w:t>, IČ: 75130165</w:t>
    </w:r>
  </w:p>
  <w:p w14:paraId="520346B1" w14:textId="77777777" w:rsidR="00ED0181" w:rsidRDefault="00000000">
    <w:pPr>
      <w:pBdr>
        <w:top w:val="nil"/>
        <w:left w:val="nil"/>
        <w:bottom w:val="nil"/>
        <w:right w:val="nil"/>
        <w:between w:val="nil"/>
      </w:pBdr>
      <w:tabs>
        <w:tab w:val="center" w:pos="4536"/>
        <w:tab w:val="right" w:pos="9072"/>
      </w:tabs>
      <w:spacing w:line="240" w:lineRule="auto"/>
      <w:ind w:left="0" w:hanging="2"/>
      <w:rPr>
        <w:rFonts w:ascii="NimbuSanDEE" w:eastAsia="NimbuSanDEE" w:hAnsi="NimbuSanDEE" w:cs="NimbuSanDEE"/>
        <w:color w:val="595959"/>
        <w:sz w:val="16"/>
        <w:szCs w:val="16"/>
      </w:rPr>
    </w:pPr>
    <w:r>
      <w:rPr>
        <w:rFonts w:ascii="NimbuSanDEE" w:eastAsia="NimbuSanDEE" w:hAnsi="NimbuSanDEE" w:cs="NimbuSanDEE"/>
        <w:b/>
        <w:bCs/>
        <w:color w:val="595959"/>
        <w:sz w:val="16"/>
        <w:szCs w:val="16"/>
      </w:rPr>
      <w:t>telefon:</w:t>
    </w:r>
    <w:r>
      <w:rPr>
        <w:rFonts w:ascii="NimbuSanDEE" w:eastAsia="NimbuSanDEE" w:hAnsi="NimbuSanDEE" w:cs="NimbuSanDEE"/>
        <w:color w:val="595959"/>
        <w:sz w:val="16"/>
        <w:szCs w:val="16"/>
      </w:rPr>
      <w:t xml:space="preserve"> +420 577 688 103, +420 604 345 806</w:t>
    </w:r>
  </w:p>
  <w:p w14:paraId="62BBDE19" w14:textId="77777777" w:rsidR="00ED0181" w:rsidRDefault="00000000">
    <w:pPr>
      <w:pBdr>
        <w:top w:val="nil"/>
        <w:left w:val="nil"/>
        <w:bottom w:val="nil"/>
        <w:right w:val="nil"/>
        <w:between w:val="nil"/>
      </w:pBdr>
      <w:tabs>
        <w:tab w:val="center" w:pos="4536"/>
        <w:tab w:val="right" w:pos="9072"/>
      </w:tabs>
      <w:spacing w:line="240" w:lineRule="auto"/>
      <w:ind w:left="0" w:hanging="2"/>
      <w:rPr>
        <w:rFonts w:ascii="NimbuSanDEE" w:eastAsia="NimbuSanDEE" w:hAnsi="NimbuSanDEE" w:cs="NimbuSanDEE"/>
        <w:color w:val="595959"/>
        <w:sz w:val="16"/>
        <w:szCs w:val="16"/>
      </w:rPr>
    </w:pPr>
    <w:r>
      <w:rPr>
        <w:rFonts w:ascii="NimbuSanDEE" w:eastAsia="NimbuSanDEE" w:hAnsi="NimbuSanDEE" w:cs="NimbuSanDEE"/>
        <w:b/>
        <w:bCs/>
        <w:color w:val="595959"/>
        <w:sz w:val="16"/>
        <w:szCs w:val="16"/>
      </w:rPr>
      <w:t>e-mail:</w:t>
    </w:r>
    <w:r>
      <w:rPr>
        <w:rFonts w:ascii="NimbuSanDEE" w:eastAsia="NimbuSanDEE" w:hAnsi="NimbuSanDEE" w:cs="NimbuSanDEE"/>
        <w:color w:val="595959"/>
        <w:sz w:val="16"/>
        <w:szCs w:val="16"/>
      </w:rPr>
      <w:t xml:space="preserve"> </w:t>
    </w:r>
    <w:hyperlink r:id="rId1">
      <w:r>
        <w:rPr>
          <w:rFonts w:ascii="NimbuSanDEE" w:eastAsia="NimbuSanDEE" w:hAnsi="NimbuSanDEE" w:cs="NimbuSanDEE"/>
          <w:color w:val="595959"/>
          <w:sz w:val="16"/>
          <w:szCs w:val="16"/>
        </w:rPr>
        <w:t>info@smscr.cz</w:t>
      </w:r>
    </w:hyperlink>
    <w:r>
      <w:rPr>
        <w:rFonts w:ascii="NimbuSanDEE" w:eastAsia="NimbuSanDEE" w:hAnsi="NimbuSanDEE" w:cs="NimbuSanDEE"/>
        <w:color w:val="595959"/>
        <w:sz w:val="16"/>
        <w:szCs w:val="16"/>
      </w:rPr>
      <w:t xml:space="preserve">, </w:t>
    </w:r>
    <w:r>
      <w:rPr>
        <w:rFonts w:ascii="NimbuSanDEE" w:eastAsia="NimbuSanDEE" w:hAnsi="NimbuSanDEE" w:cs="NimbuSanDEE"/>
        <w:b/>
        <w:bCs/>
        <w:color w:val="595959"/>
        <w:sz w:val="16"/>
        <w:szCs w:val="16"/>
      </w:rPr>
      <w:t>web:</w:t>
    </w:r>
    <w:r>
      <w:rPr>
        <w:rFonts w:ascii="NimbuSanDEE" w:eastAsia="NimbuSanDEE" w:hAnsi="NimbuSanDEE" w:cs="NimbuSanDEE"/>
        <w:color w:val="595959"/>
        <w:sz w:val="16"/>
        <w:szCs w:val="16"/>
      </w:rPr>
      <w:t xml:space="preserve"> www.smscr.cz  </w:t>
    </w:r>
  </w:p>
  <w:p w14:paraId="5C445134" w14:textId="77777777" w:rsidR="00ED0181" w:rsidRDefault="00000000">
    <w:pPr>
      <w:pBdr>
        <w:top w:val="nil"/>
        <w:left w:val="nil"/>
        <w:bottom w:val="nil"/>
        <w:right w:val="nil"/>
        <w:between w:val="nil"/>
      </w:pBdr>
      <w:tabs>
        <w:tab w:val="center" w:pos="4536"/>
        <w:tab w:val="right" w:pos="9072"/>
      </w:tabs>
      <w:spacing w:line="240" w:lineRule="auto"/>
      <w:ind w:left="0" w:hanging="2"/>
      <w:rPr>
        <w:rFonts w:ascii="NimbuSanDEE" w:eastAsia="NimbuSanDEE" w:hAnsi="NimbuSanDEE" w:cs="NimbuSanDEE"/>
        <w:color w:val="595959"/>
        <w:sz w:val="16"/>
        <w:szCs w:val="16"/>
      </w:rPr>
    </w:pPr>
    <w:r>
      <w:rPr>
        <w:rFonts w:ascii="NimbuSanDEE" w:eastAsia="NimbuSanDEE" w:hAnsi="NimbuSanDEE" w:cs="NimbuSanDEE"/>
        <w:b/>
        <w:bCs/>
        <w:color w:val="595959"/>
        <w:sz w:val="16"/>
        <w:szCs w:val="16"/>
      </w:rPr>
      <w:t>datová schránka:</w:t>
    </w:r>
    <w:r>
      <w:rPr>
        <w:rFonts w:ascii="NimbuSanDEE" w:eastAsia="NimbuSanDEE" w:hAnsi="NimbuSanDEE" w:cs="NimbuSanDEE"/>
        <w:color w:val="595959"/>
        <w:sz w:val="16"/>
        <w:szCs w:val="16"/>
      </w:rPr>
      <w:t xml:space="preserve"> </w:t>
    </w:r>
    <w:proofErr w:type="spellStart"/>
    <w:r>
      <w:rPr>
        <w:rFonts w:ascii="NimbuSanDEE" w:eastAsia="NimbuSanDEE" w:hAnsi="NimbuSanDEE" w:cs="NimbuSanDEE"/>
        <w:color w:val="595959"/>
        <w:sz w:val="16"/>
        <w:szCs w:val="16"/>
      </w:rPr>
      <w:t>khcbsyh</w:t>
    </w:r>
    <w:proofErr w:type="spellEnd"/>
    <w:r>
      <w:rPr>
        <w:rFonts w:ascii="NimbuSanDEE" w:eastAsia="NimbuSanDEE" w:hAnsi="NimbuSanDEE" w:cs="NimbuSanDEE"/>
        <w:color w:val="595959"/>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7E5860" w14:textId="77777777" w:rsidR="00A20F90" w:rsidRDefault="00A20F90">
      <w:pPr>
        <w:spacing w:line="240" w:lineRule="auto"/>
        <w:ind w:left="0" w:hanging="2"/>
      </w:pPr>
      <w:r>
        <w:separator/>
      </w:r>
    </w:p>
  </w:footnote>
  <w:footnote w:type="continuationSeparator" w:id="0">
    <w:p w14:paraId="7C62ED37" w14:textId="77777777" w:rsidR="00A20F90" w:rsidRDefault="00A20F9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4123B" w14:textId="77777777" w:rsidR="00ED0181" w:rsidRDefault="00ED0181">
    <w:pPr>
      <w:pBdr>
        <w:top w:val="nil"/>
        <w:left w:val="nil"/>
        <w:bottom w:val="nil"/>
        <w:right w:val="nil"/>
        <w:between w:val="nil"/>
      </w:pBdr>
      <w:tabs>
        <w:tab w:val="center" w:pos="4536"/>
        <w:tab w:val="right" w:pos="9072"/>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50EEA" w14:textId="77777777" w:rsidR="00ED0181" w:rsidRDefault="00ED0181">
    <w:pPr>
      <w:pBdr>
        <w:top w:val="nil"/>
        <w:left w:val="nil"/>
        <w:bottom w:val="nil"/>
        <w:right w:val="nil"/>
        <w:between w:val="nil"/>
      </w:pBdr>
      <w:tabs>
        <w:tab w:val="center" w:pos="4536"/>
        <w:tab w:val="right" w:pos="9072"/>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869BA" w14:textId="22BBB5F1" w:rsidR="00ED0181" w:rsidRDefault="00AC4C38">
    <w:pPr>
      <w:pBdr>
        <w:top w:val="nil"/>
        <w:left w:val="nil"/>
        <w:bottom w:val="nil"/>
        <w:right w:val="nil"/>
        <w:between w:val="nil"/>
      </w:pBdr>
      <w:tabs>
        <w:tab w:val="center" w:pos="4536"/>
        <w:tab w:val="right" w:pos="9072"/>
      </w:tabs>
      <w:spacing w:line="240" w:lineRule="auto"/>
      <w:ind w:left="0" w:hanging="2"/>
      <w:rPr>
        <w:color w:val="000000"/>
      </w:rPr>
    </w:pPr>
    <w:r>
      <w:rPr>
        <w:noProof/>
      </w:rPr>
      <mc:AlternateContent>
        <mc:Choice Requires="wps">
          <w:drawing>
            <wp:anchor distT="45720" distB="45720" distL="114300" distR="114300" simplePos="0" relativeHeight="251659264" behindDoc="0" locked="0" layoutInCell="1" hidden="0" allowOverlap="1" wp14:anchorId="189F4AAA" wp14:editId="44658258">
              <wp:simplePos x="0" y="0"/>
              <wp:positionH relativeFrom="column">
                <wp:posOffset>-10160</wp:posOffset>
              </wp:positionH>
              <wp:positionV relativeFrom="paragraph">
                <wp:posOffset>1370330</wp:posOffset>
              </wp:positionV>
              <wp:extent cx="3128010" cy="504825"/>
              <wp:effectExtent l="0" t="0" r="0" b="3175"/>
              <wp:wrapSquare wrapText="bothSides" distT="45720" distB="45720" distL="114300" distR="114300"/>
              <wp:docPr id="1" name="Obdélník 1"/>
              <wp:cNvGraphicFramePr/>
              <a:graphic xmlns:a="http://schemas.openxmlformats.org/drawingml/2006/main">
                <a:graphicData uri="http://schemas.microsoft.com/office/word/2010/wordprocessingShape">
                  <wps:wsp>
                    <wps:cNvSpPr/>
                    <wps:spPr>
                      <a:xfrm>
                        <a:off x="0" y="0"/>
                        <a:ext cx="3128010" cy="504825"/>
                      </a:xfrm>
                      <a:prstGeom prst="rect">
                        <a:avLst/>
                      </a:prstGeom>
                      <a:solidFill>
                        <a:srgbClr val="FFFFFF"/>
                      </a:solidFill>
                      <a:ln>
                        <a:noFill/>
                      </a:ln>
                    </wps:spPr>
                    <wps:txbx>
                      <w:txbxContent>
                        <w:p w14:paraId="3480E59A" w14:textId="7B3B801E" w:rsidR="00AC4C38" w:rsidRPr="00B0003C" w:rsidRDefault="00AC4C38">
                          <w:pPr>
                            <w:spacing w:line="240" w:lineRule="auto"/>
                            <w:ind w:left="0" w:hanging="2"/>
                            <w:rPr>
                              <w:rFonts w:eastAsia="Arial"/>
                              <w:bCs/>
                              <w:color w:val="000000"/>
                            </w:rPr>
                          </w:pPr>
                          <w:r w:rsidRPr="008959B2">
                            <w:rPr>
                              <w:rFonts w:eastAsia="Arial"/>
                              <w:b/>
                              <w:color w:val="000000"/>
                            </w:rPr>
                            <w:t xml:space="preserve">Petr </w:t>
                          </w:r>
                          <w:r w:rsidR="008959B2" w:rsidRPr="008959B2">
                            <w:rPr>
                              <w:rFonts w:eastAsia="Arial"/>
                              <w:b/>
                              <w:color w:val="000000"/>
                            </w:rPr>
                            <w:t xml:space="preserve">  </w:t>
                          </w:r>
                          <w:r w:rsidRPr="008959B2">
                            <w:rPr>
                              <w:rFonts w:eastAsia="Arial"/>
                              <w:b/>
                              <w:color w:val="000000"/>
                            </w:rPr>
                            <w:t>H</w:t>
                          </w:r>
                          <w:r w:rsidR="008959B2" w:rsidRPr="008959B2">
                            <w:rPr>
                              <w:rFonts w:eastAsia="Arial"/>
                              <w:b/>
                              <w:color w:val="000000"/>
                            </w:rPr>
                            <w:t xml:space="preserve"> </w:t>
                          </w:r>
                          <w:r w:rsidRPr="008959B2">
                            <w:rPr>
                              <w:rFonts w:eastAsia="Arial"/>
                              <w:b/>
                              <w:color w:val="000000"/>
                            </w:rPr>
                            <w:t>a</w:t>
                          </w:r>
                          <w:r w:rsidR="008959B2" w:rsidRPr="008959B2">
                            <w:rPr>
                              <w:rFonts w:eastAsia="Arial"/>
                              <w:b/>
                              <w:color w:val="000000"/>
                            </w:rPr>
                            <w:t xml:space="preserve"> </w:t>
                          </w:r>
                          <w:r w:rsidRPr="008959B2">
                            <w:rPr>
                              <w:rFonts w:eastAsia="Arial"/>
                              <w:b/>
                              <w:color w:val="000000"/>
                            </w:rPr>
                            <w:t>l</w:t>
                          </w:r>
                          <w:r w:rsidR="008959B2" w:rsidRPr="008959B2">
                            <w:rPr>
                              <w:rFonts w:eastAsia="Arial"/>
                              <w:b/>
                              <w:color w:val="000000"/>
                            </w:rPr>
                            <w:t xml:space="preserve"> </w:t>
                          </w:r>
                          <w:r w:rsidRPr="008959B2">
                            <w:rPr>
                              <w:rFonts w:eastAsia="Arial"/>
                              <w:b/>
                              <w:color w:val="000000"/>
                            </w:rPr>
                            <w:t>a</w:t>
                          </w:r>
                          <w:r w:rsidR="008959B2" w:rsidRPr="008959B2">
                            <w:rPr>
                              <w:rFonts w:eastAsia="Arial"/>
                              <w:b/>
                              <w:color w:val="000000"/>
                            </w:rPr>
                            <w:t xml:space="preserve"> </w:t>
                          </w:r>
                          <w:r w:rsidRPr="008959B2">
                            <w:rPr>
                              <w:rFonts w:eastAsia="Arial"/>
                              <w:b/>
                              <w:color w:val="000000"/>
                            </w:rPr>
                            <w:t>d</w:t>
                          </w:r>
                          <w:r w:rsidR="008959B2" w:rsidRPr="008959B2">
                            <w:rPr>
                              <w:rFonts w:eastAsia="Arial"/>
                              <w:b/>
                              <w:color w:val="000000"/>
                            </w:rPr>
                            <w:t xml:space="preserve"> </w:t>
                          </w:r>
                          <w:r w:rsidRPr="008959B2">
                            <w:rPr>
                              <w:rFonts w:eastAsia="Arial"/>
                              <w:b/>
                              <w:color w:val="000000"/>
                            </w:rPr>
                            <w:t>a</w:t>
                          </w:r>
                          <w:r w:rsidRPr="00B0003C">
                            <w:rPr>
                              <w:rFonts w:eastAsia="Arial"/>
                              <w:bCs/>
                              <w:color w:val="000000"/>
                            </w:rPr>
                            <w:br/>
                            <w:t xml:space="preserve">předseda </w:t>
                          </w:r>
                          <w:r w:rsidR="008959B2">
                            <w:rPr>
                              <w:rFonts w:eastAsia="Arial"/>
                              <w:bCs/>
                              <w:color w:val="000000"/>
                            </w:rPr>
                            <w:t>Sdružení místních samospráv ČR</w:t>
                          </w:r>
                          <w:r w:rsidR="0079517A">
                            <w:rPr>
                              <w:rFonts w:eastAsia="Arial"/>
                              <w:bCs/>
                              <w:color w:val="000000"/>
                            </w:rPr>
                            <w:t>, z.s.</w:t>
                          </w:r>
                        </w:p>
                        <w:p w14:paraId="36A47D84" w14:textId="676A8A01" w:rsidR="00AC4C38" w:rsidRDefault="00AC4C38" w:rsidP="00AC4C38">
                          <w:pPr>
                            <w:spacing w:line="240" w:lineRule="auto"/>
                            <w:ind w:left="0" w:hanging="2"/>
                          </w:pPr>
                        </w:p>
                        <w:p w14:paraId="5F7011E9" w14:textId="4FF505D5" w:rsidR="00ED0181" w:rsidRDefault="00ED0181">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89F4AAA" id="Obdélník 1" o:spid="_x0000_s1026" style="position:absolute;margin-left:-.8pt;margin-top:107.9pt;width:246.3pt;height:3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" stroked="f">
              <v:textbox inset="2.53958mm,1.2694mm,2.53958mm,1.2694mm">
                <w:txbxContent>
                  <w:p w14:paraId="3480E59A" w14:textId="7B3B801E" w:rsidR="00AC4C38" w:rsidRPr="00B0003C" w:rsidRDefault="00AC4C38">
                    <w:pPr>
                      <w:spacing w:line="240" w:lineRule="auto"/>
                      <w:ind w:left="0" w:hanging="2"/>
                      <w:rPr>
                        <w:rFonts w:eastAsia="Arial"/>
                        <w:bCs/>
                        <w:color w:val="000000"/>
                      </w:rPr>
                    </w:pPr>
                    <w:r w:rsidRPr="008959B2">
                      <w:rPr>
                        <w:rFonts w:eastAsia="Arial"/>
                        <w:b/>
                        <w:color w:val="000000"/>
                      </w:rPr>
                      <w:t xml:space="preserve">Petr </w:t>
                    </w:r>
                    <w:r w:rsidR="008959B2" w:rsidRPr="008959B2">
                      <w:rPr>
                        <w:rFonts w:eastAsia="Arial"/>
                        <w:b/>
                        <w:color w:val="000000"/>
                      </w:rPr>
                      <w:t xml:space="preserve">  </w:t>
                    </w:r>
                    <w:r w:rsidRPr="008959B2">
                      <w:rPr>
                        <w:rFonts w:eastAsia="Arial"/>
                        <w:b/>
                        <w:color w:val="000000"/>
                      </w:rPr>
                      <w:t>H</w:t>
                    </w:r>
                    <w:r w:rsidR="008959B2" w:rsidRPr="008959B2">
                      <w:rPr>
                        <w:rFonts w:eastAsia="Arial"/>
                        <w:b/>
                        <w:color w:val="000000"/>
                      </w:rPr>
                      <w:t xml:space="preserve"> </w:t>
                    </w:r>
                    <w:r w:rsidRPr="008959B2">
                      <w:rPr>
                        <w:rFonts w:eastAsia="Arial"/>
                        <w:b/>
                        <w:color w:val="000000"/>
                      </w:rPr>
                      <w:t>a</w:t>
                    </w:r>
                    <w:r w:rsidR="008959B2" w:rsidRPr="008959B2">
                      <w:rPr>
                        <w:rFonts w:eastAsia="Arial"/>
                        <w:b/>
                        <w:color w:val="000000"/>
                      </w:rPr>
                      <w:t xml:space="preserve"> </w:t>
                    </w:r>
                    <w:r w:rsidRPr="008959B2">
                      <w:rPr>
                        <w:rFonts w:eastAsia="Arial"/>
                        <w:b/>
                        <w:color w:val="000000"/>
                      </w:rPr>
                      <w:t>l</w:t>
                    </w:r>
                    <w:r w:rsidR="008959B2" w:rsidRPr="008959B2">
                      <w:rPr>
                        <w:rFonts w:eastAsia="Arial"/>
                        <w:b/>
                        <w:color w:val="000000"/>
                      </w:rPr>
                      <w:t xml:space="preserve"> </w:t>
                    </w:r>
                    <w:r w:rsidRPr="008959B2">
                      <w:rPr>
                        <w:rFonts w:eastAsia="Arial"/>
                        <w:b/>
                        <w:color w:val="000000"/>
                      </w:rPr>
                      <w:t>a</w:t>
                    </w:r>
                    <w:r w:rsidR="008959B2" w:rsidRPr="008959B2">
                      <w:rPr>
                        <w:rFonts w:eastAsia="Arial"/>
                        <w:b/>
                        <w:color w:val="000000"/>
                      </w:rPr>
                      <w:t xml:space="preserve"> </w:t>
                    </w:r>
                    <w:r w:rsidRPr="008959B2">
                      <w:rPr>
                        <w:rFonts w:eastAsia="Arial"/>
                        <w:b/>
                        <w:color w:val="000000"/>
                      </w:rPr>
                      <w:t>d</w:t>
                    </w:r>
                    <w:r w:rsidR="008959B2" w:rsidRPr="008959B2">
                      <w:rPr>
                        <w:rFonts w:eastAsia="Arial"/>
                        <w:b/>
                        <w:color w:val="000000"/>
                      </w:rPr>
                      <w:t xml:space="preserve"> </w:t>
                    </w:r>
                    <w:r w:rsidRPr="008959B2">
                      <w:rPr>
                        <w:rFonts w:eastAsia="Arial"/>
                        <w:b/>
                        <w:color w:val="000000"/>
                      </w:rPr>
                      <w:t>a</w:t>
                    </w:r>
                    <w:r w:rsidRPr="00B0003C">
                      <w:rPr>
                        <w:rFonts w:eastAsia="Arial"/>
                        <w:bCs/>
                        <w:color w:val="000000"/>
                      </w:rPr>
                      <w:br/>
                      <w:t xml:space="preserve">předseda </w:t>
                    </w:r>
                    <w:r w:rsidR="008959B2">
                      <w:rPr>
                        <w:rFonts w:eastAsia="Arial"/>
                        <w:bCs/>
                        <w:color w:val="000000"/>
                      </w:rPr>
                      <w:t>Sdružení místních samospráv ČR</w:t>
                    </w:r>
                    <w:r w:rsidR="0079517A">
                      <w:rPr>
                        <w:rFonts w:eastAsia="Arial"/>
                        <w:bCs/>
                        <w:color w:val="000000"/>
                      </w:rPr>
                      <w:t>, z.s.</w:t>
                    </w:r>
                  </w:p>
                  <w:p w14:paraId="36A47D84" w14:textId="676A8A01" w:rsidR="00AC4C38" w:rsidRDefault="00AC4C38" w:rsidP="00AC4C38">
                    <w:pPr>
                      <w:spacing w:line="240" w:lineRule="auto"/>
                      <w:ind w:left="0" w:hanging="2"/>
                    </w:pPr>
                  </w:p>
                  <w:p w14:paraId="5F7011E9" w14:textId="4FF505D5" w:rsidR="00ED0181" w:rsidRDefault="00ED0181">
                    <w:pPr>
                      <w:spacing w:line="240" w:lineRule="auto"/>
                      <w:ind w:left="0" w:hanging="2"/>
                    </w:pPr>
                  </w:p>
                </w:txbxContent>
              </v:textbox>
              <w10:wrap type="square"/>
            </v:rect>
          </w:pict>
        </mc:Fallback>
      </mc:AlternateContent>
    </w:r>
    <w:r>
      <w:rPr>
        <w:noProof/>
      </w:rPr>
      <w:drawing>
        <wp:anchor distT="0" distB="0" distL="0" distR="0" simplePos="0" relativeHeight="251658240" behindDoc="1" locked="0" layoutInCell="1" hidden="0" allowOverlap="1" wp14:anchorId="05EB47B0" wp14:editId="33D39F49">
          <wp:simplePos x="0" y="0"/>
          <wp:positionH relativeFrom="column">
            <wp:posOffset>-889635</wp:posOffset>
          </wp:positionH>
          <wp:positionV relativeFrom="paragraph">
            <wp:posOffset>-485140</wp:posOffset>
          </wp:positionV>
          <wp:extent cx="7627620" cy="10800000"/>
          <wp:effectExtent l="0" t="0" r="5080" b="0"/>
          <wp:wrapNone/>
          <wp:docPr id="2" name="image1.jpg" descr="sms cr-dopisak"/>
          <wp:cNvGraphicFramePr/>
          <a:graphic xmlns:a="http://schemas.openxmlformats.org/drawingml/2006/main">
            <a:graphicData uri="http://schemas.openxmlformats.org/drawingml/2006/picture">
              <pic:pic xmlns:pic="http://schemas.openxmlformats.org/drawingml/2006/picture">
                <pic:nvPicPr>
                  <pic:cNvPr id="0" name="image1.jpg" descr="sms cr-dopisak"/>
                  <pic:cNvPicPr preferRelativeResize="0"/>
                </pic:nvPicPr>
                <pic:blipFill>
                  <a:blip r:embed="rId1"/>
                  <a:srcRect/>
                  <a:stretch>
                    <a:fillRect/>
                  </a:stretch>
                </pic:blipFill>
                <pic:spPr>
                  <a:xfrm>
                    <a:off x="0" y="0"/>
                    <a:ext cx="7627620" cy="108000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181"/>
    <w:rsid w:val="00084986"/>
    <w:rsid w:val="000A17D8"/>
    <w:rsid w:val="00132A41"/>
    <w:rsid w:val="001B75C5"/>
    <w:rsid w:val="002335D1"/>
    <w:rsid w:val="00252F19"/>
    <w:rsid w:val="00286072"/>
    <w:rsid w:val="00324C6F"/>
    <w:rsid w:val="00333F24"/>
    <w:rsid w:val="003A009F"/>
    <w:rsid w:val="00495D65"/>
    <w:rsid w:val="005645C5"/>
    <w:rsid w:val="005B49FF"/>
    <w:rsid w:val="00603D76"/>
    <w:rsid w:val="00686E8C"/>
    <w:rsid w:val="006A5A3B"/>
    <w:rsid w:val="00721F67"/>
    <w:rsid w:val="007655AF"/>
    <w:rsid w:val="0079517A"/>
    <w:rsid w:val="00820A9B"/>
    <w:rsid w:val="00886A66"/>
    <w:rsid w:val="008959B2"/>
    <w:rsid w:val="008D7C8F"/>
    <w:rsid w:val="00911625"/>
    <w:rsid w:val="00997594"/>
    <w:rsid w:val="009D637A"/>
    <w:rsid w:val="00A20F90"/>
    <w:rsid w:val="00A41E49"/>
    <w:rsid w:val="00AC4C38"/>
    <w:rsid w:val="00B0003C"/>
    <w:rsid w:val="00B20F52"/>
    <w:rsid w:val="00BA18D7"/>
    <w:rsid w:val="00BD682C"/>
    <w:rsid w:val="00C13C2A"/>
    <w:rsid w:val="00C348EE"/>
    <w:rsid w:val="00C60ED9"/>
    <w:rsid w:val="00D42991"/>
    <w:rsid w:val="00E00DAD"/>
    <w:rsid w:val="00E00EC6"/>
    <w:rsid w:val="00ED0181"/>
    <w:rsid w:val="00EE09D5"/>
    <w:rsid w:val="00EE3654"/>
    <w:rsid w:val="00FE34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4B78E"/>
  <w15:docId w15:val="{93F4D0A5-5360-4C4E-A74B-C3AB3AD82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spacing w:line="1" w:lineRule="atLeast"/>
      <w:ind w:leftChars="-1" w:left="-1" w:hangingChars="1" w:hanging="1"/>
      <w:textDirection w:val="btLr"/>
      <w:textAlignment w:val="top"/>
      <w:outlineLvl w:val="0"/>
    </w:pPr>
    <w:rPr>
      <w:position w:val="-1"/>
      <w:sz w:val="24"/>
      <w:szCs w:val="24"/>
      <w:lang w:val="cs-CZ"/>
    </w:rPr>
  </w:style>
  <w:style w:type="paragraph" w:styleId="Nadpis1">
    <w:name w:val="heading 1"/>
    <w:basedOn w:val="Normln"/>
    <w:next w:val="Normln"/>
    <w:uiPriority w:val="9"/>
    <w:qFormat/>
    <w:pPr>
      <w:keepNext/>
      <w:keepLines/>
      <w:spacing w:before="480" w:after="120"/>
    </w:pPr>
    <w:rPr>
      <w:b/>
      <w:bCs/>
      <w:sz w:val="48"/>
      <w:szCs w:val="48"/>
    </w:rPr>
  </w:style>
  <w:style w:type="paragraph" w:styleId="Nadpis2">
    <w:name w:val="heading 2"/>
    <w:basedOn w:val="Normln"/>
    <w:uiPriority w:val="9"/>
    <w:semiHidden/>
    <w:unhideWhenUsed/>
    <w:qFormat/>
    <w:pPr>
      <w:spacing w:before="100" w:beforeAutospacing="1" w:after="100" w:afterAutospacing="1"/>
      <w:outlineLvl w:val="1"/>
    </w:pPr>
    <w:rPr>
      <w:rFonts w:ascii="Arial Unicode MS" w:eastAsia="Arial Unicode MS" w:hAnsi="Arial Unicode MS"/>
      <w:b/>
      <w:bCs/>
      <w:sz w:val="36"/>
      <w:szCs w:val="36"/>
    </w:rPr>
  </w:style>
  <w:style w:type="paragraph" w:styleId="Nadpis3">
    <w:name w:val="heading 3"/>
    <w:basedOn w:val="Normln"/>
    <w:next w:val="Normln"/>
    <w:uiPriority w:val="9"/>
    <w:semiHidden/>
    <w:unhideWhenUsed/>
    <w:qFormat/>
    <w:pPr>
      <w:keepNext/>
      <w:keepLines/>
      <w:spacing w:before="280" w:after="80"/>
      <w:outlineLvl w:val="2"/>
    </w:pPr>
    <w:rPr>
      <w:b/>
      <w:bCs/>
      <w:sz w:val="28"/>
      <w:szCs w:val="28"/>
    </w:rPr>
  </w:style>
  <w:style w:type="paragraph" w:styleId="Nadpis4">
    <w:name w:val="heading 4"/>
    <w:basedOn w:val="Normln"/>
    <w:next w:val="Normln"/>
    <w:uiPriority w:val="9"/>
    <w:semiHidden/>
    <w:unhideWhenUsed/>
    <w:qFormat/>
    <w:pPr>
      <w:keepNext/>
      <w:keepLines/>
      <w:spacing w:before="240" w:after="40"/>
      <w:outlineLvl w:val="3"/>
    </w:pPr>
    <w:rPr>
      <w:b/>
      <w:bCs/>
    </w:rPr>
  </w:style>
  <w:style w:type="paragraph" w:styleId="Nadpis5">
    <w:name w:val="heading 5"/>
    <w:basedOn w:val="Normln"/>
    <w:next w:val="Normln"/>
    <w:uiPriority w:val="9"/>
    <w:semiHidden/>
    <w:unhideWhenUsed/>
    <w:qFormat/>
    <w:pPr>
      <w:keepNext/>
      <w:keepLines/>
      <w:spacing w:before="220" w:after="40"/>
      <w:outlineLvl w:val="4"/>
    </w:pPr>
    <w:rPr>
      <w:b/>
      <w:bCs/>
      <w:sz w:val="22"/>
      <w:szCs w:val="22"/>
    </w:rPr>
  </w:style>
  <w:style w:type="paragraph" w:styleId="Nadpis6">
    <w:name w:val="heading 6"/>
    <w:basedOn w:val="Normln"/>
    <w:next w:val="Normln"/>
    <w:uiPriority w:val="9"/>
    <w:semiHidden/>
    <w:unhideWhenUsed/>
    <w:qFormat/>
    <w:pPr>
      <w:keepNext/>
      <w:keepLines/>
      <w:spacing w:before="200" w:after="40"/>
      <w:outlineLvl w:val="5"/>
    </w:pPr>
    <w:rPr>
      <w:b/>
      <w:bCs/>
      <w:sz w:val="2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before="480" w:after="120"/>
    </w:pPr>
    <w:rPr>
      <w:b/>
      <w:bCs/>
      <w:sz w:val="72"/>
      <w:szCs w:val="72"/>
    </w:rPr>
  </w:style>
  <w:style w:type="character" w:styleId="Hypertextovodkaz">
    <w:name w:val="Hyperlink"/>
    <w:rPr>
      <w:color w:val="0000FF"/>
      <w:w w:val="100"/>
      <w:position w:val="-1"/>
      <w:u w:val="single"/>
      <w:effect w:val="none"/>
      <w:vertAlign w:val="baseline"/>
      <w:cs w:val="0"/>
      <w:em w:val="none"/>
    </w:rPr>
  </w:style>
  <w:style w:type="paragraph" w:styleId="Zhlav">
    <w:name w:val="header"/>
    <w:basedOn w:val="Normln"/>
    <w:qFormat/>
    <w:pPr>
      <w:tabs>
        <w:tab w:val="center" w:pos="4536"/>
        <w:tab w:val="right" w:pos="9072"/>
      </w:tabs>
    </w:pPr>
  </w:style>
  <w:style w:type="character" w:customStyle="1" w:styleId="ZhlavChar">
    <w:name w:val="Záhlaví Char"/>
    <w:rPr>
      <w:w w:val="100"/>
      <w:position w:val="-1"/>
      <w:sz w:val="24"/>
      <w:szCs w:val="24"/>
      <w:effect w:val="none"/>
      <w:vertAlign w:val="baseline"/>
      <w:cs w:val="0"/>
      <w:em w:val="none"/>
    </w:rPr>
  </w:style>
  <w:style w:type="paragraph" w:styleId="Zpat">
    <w:name w:val="footer"/>
    <w:basedOn w:val="Normln"/>
    <w:qFormat/>
    <w:pPr>
      <w:tabs>
        <w:tab w:val="center" w:pos="4536"/>
        <w:tab w:val="right" w:pos="9072"/>
      </w:tabs>
    </w:pPr>
  </w:style>
  <w:style w:type="character" w:customStyle="1" w:styleId="ZpatChar">
    <w:name w:val="Zápatí Char"/>
    <w:rPr>
      <w:w w:val="100"/>
      <w:position w:val="-1"/>
      <w:sz w:val="24"/>
      <w:szCs w:val="24"/>
      <w:effect w:val="none"/>
      <w:vertAlign w:val="baseline"/>
      <w:cs w:val="0"/>
      <w:em w:val="none"/>
    </w:rPr>
  </w:style>
  <w:style w:type="character" w:customStyle="1" w:styleId="Nadpis2Char">
    <w:name w:val="Nadpis 2 Char"/>
    <w:rPr>
      <w:rFonts w:ascii="Arial Unicode MS" w:eastAsia="Arial Unicode MS" w:hAnsi="Arial Unicode MS" w:cs="Arial Unicode MS"/>
      <w:b/>
      <w:bCs/>
      <w:w w:val="100"/>
      <w:position w:val="-1"/>
      <w:sz w:val="36"/>
      <w:szCs w:val="36"/>
      <w:effect w:val="none"/>
      <w:vertAlign w:val="baseline"/>
      <w:cs w:val="0"/>
      <w:em w:val="none"/>
    </w:rPr>
  </w:style>
  <w:style w:type="paragraph" w:styleId="Normlnweb">
    <w:name w:val="Normal (Web)"/>
    <w:basedOn w:val="Normln"/>
    <w:pPr>
      <w:spacing w:before="100" w:beforeAutospacing="1" w:after="100" w:afterAutospacing="1"/>
    </w:pPr>
    <w:rPr>
      <w:rFonts w:ascii="Arial Unicode MS" w:eastAsia="Arial Unicode MS" w:hAnsi="Arial Unicode MS" w:cs="Arial Unicode MS"/>
    </w:rPr>
  </w:style>
  <w:style w:type="paragraph" w:styleId="Textbubliny">
    <w:name w:val="Balloon Text"/>
    <w:basedOn w:val="Normln"/>
    <w:qFormat/>
    <w:rPr>
      <w:rFonts w:ascii="Segoe UI" w:hAnsi="Segoe UI"/>
      <w:sz w:val="18"/>
      <w:szCs w:val="18"/>
    </w:rPr>
  </w:style>
  <w:style w:type="character" w:customStyle="1" w:styleId="TextbublinyChar">
    <w:name w:val="Text bubliny Char"/>
    <w:rPr>
      <w:rFonts w:ascii="Segoe UI" w:hAnsi="Segoe UI" w:cs="Segoe UI"/>
      <w:w w:val="100"/>
      <w:position w:val="-1"/>
      <w:sz w:val="18"/>
      <w:szCs w:val="18"/>
      <w:effect w:val="none"/>
      <w:vertAlign w:val="baseline"/>
      <w:cs w:val="0"/>
      <w:em w:val="none"/>
    </w:rPr>
  </w:style>
  <w:style w:type="paragraph" w:styleId="Odstavecseseznamem">
    <w:name w:val="List Paragraph"/>
    <w:basedOn w:val="Normln"/>
    <w:pPr>
      <w:ind w:left="708"/>
    </w:pPr>
  </w:style>
  <w:style w:type="character" w:styleId="Sledovanodkaz">
    <w:name w:val="FollowedHyperlink"/>
    <w:qFormat/>
    <w:rPr>
      <w:color w:val="954F72"/>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cs-CZ"/>
    </w:rPr>
  </w:style>
  <w:style w:type="paragraph" w:styleId="Textpoznpodarou">
    <w:name w:val="footnote text"/>
    <w:basedOn w:val="Normln"/>
    <w:qFormat/>
    <w:rPr>
      <w:sz w:val="20"/>
      <w:szCs w:val="20"/>
    </w:rPr>
  </w:style>
  <w:style w:type="character" w:customStyle="1" w:styleId="TextpoznpodarouChar">
    <w:name w:val="Text pozn. pod čarou Char"/>
    <w:basedOn w:val="Standardnpsmoodstavce"/>
    <w:rPr>
      <w:w w:val="100"/>
      <w:position w:val="-1"/>
      <w:effect w:val="none"/>
      <w:vertAlign w:val="baseline"/>
      <w:cs w:val="0"/>
      <w:em w:val="none"/>
    </w:rPr>
  </w:style>
  <w:style w:type="character" w:styleId="Znakapoznpodarou">
    <w:name w:val="footnote reference"/>
    <w:qFormat/>
    <w:rPr>
      <w:w w:val="100"/>
      <w:position w:val="-1"/>
      <w:effect w:val="none"/>
      <w:vertAlign w:val="superscript"/>
      <w:cs w:val="0"/>
      <w:em w:val="none"/>
    </w:rPr>
  </w:style>
  <w:style w:type="character" w:styleId="Nevyeenzmnka">
    <w:name w:val="Unresolved Mention"/>
    <w:qFormat/>
    <w:rPr>
      <w:color w:val="605E5C"/>
      <w:w w:val="100"/>
      <w:position w:val="-1"/>
      <w:effect w:val="none"/>
      <w:shd w:val="clear" w:color="auto" w:fill="E1DFDD"/>
      <w:vertAlign w:val="baseline"/>
      <w:cs w:val="0"/>
      <w:em w:val="none"/>
    </w:rPr>
  </w:style>
  <w:style w:type="character" w:styleId="Odkaznakoment">
    <w:name w:val="annotation reference"/>
    <w:qFormat/>
    <w:rPr>
      <w:w w:val="100"/>
      <w:position w:val="-1"/>
      <w:sz w:val="16"/>
      <w:szCs w:val="16"/>
      <w:effect w:val="none"/>
      <w:vertAlign w:val="baseline"/>
      <w:cs w:val="0"/>
      <w:em w:val="none"/>
    </w:rPr>
  </w:style>
  <w:style w:type="paragraph" w:styleId="Textkomente">
    <w:name w:val="annotation text"/>
    <w:basedOn w:val="Normln"/>
    <w:qFormat/>
    <w:rPr>
      <w:sz w:val="20"/>
      <w:szCs w:val="20"/>
    </w:rPr>
  </w:style>
  <w:style w:type="character" w:customStyle="1" w:styleId="TextkomenteChar">
    <w:name w:val="Text komentáře Char"/>
    <w:basedOn w:val="Standardnpsmoodstavce"/>
    <w:rPr>
      <w:w w:val="100"/>
      <w:position w:val="-1"/>
      <w:effect w:val="none"/>
      <w:vertAlign w:val="baseline"/>
      <w:cs w:val="0"/>
      <w:em w:val="none"/>
    </w:rPr>
  </w:style>
  <w:style w:type="paragraph" w:styleId="Pedmtkomente">
    <w:name w:val="annotation subject"/>
    <w:basedOn w:val="Textkomente"/>
    <w:next w:val="Textkomente"/>
    <w:qFormat/>
    <w:rPr>
      <w:b/>
      <w:bCs/>
    </w:rPr>
  </w:style>
  <w:style w:type="character" w:customStyle="1" w:styleId="PedmtkomenteChar">
    <w:name w:val="Předmět komentáře Char"/>
    <w:rPr>
      <w:b/>
      <w:bCs/>
      <w:w w:val="100"/>
      <w:position w:val="-1"/>
      <w:effect w:val="none"/>
      <w:vertAlign w:val="baseline"/>
      <w:cs w:val="0"/>
      <w:em w:val="none"/>
    </w:rPr>
  </w:style>
  <w:style w:type="paragraph" w:customStyle="1" w:styleId="Textparagrafu">
    <w:name w:val="Text paragrafu"/>
    <w:basedOn w:val="Normln"/>
    <w:pPr>
      <w:spacing w:before="240" w:after="200" w:line="276" w:lineRule="auto"/>
      <w:ind w:firstLine="425"/>
      <w:jc w:val="both"/>
      <w:outlineLvl w:val="5"/>
    </w:pPr>
    <w:rPr>
      <w:rFonts w:ascii="Calibri" w:eastAsia="Calibri" w:hAnsi="Calibri"/>
      <w:sz w:val="22"/>
      <w:szCs w:val="20"/>
      <w:lang w:eastAsia="en-US"/>
    </w:rPr>
  </w:style>
  <w:style w:type="paragraph" w:styleId="Revize">
    <w:name w:val="Revision"/>
    <w:pPr>
      <w:suppressAutoHyphens/>
      <w:spacing w:line="1" w:lineRule="atLeast"/>
      <w:ind w:leftChars="-1" w:left="-1" w:hangingChars="1" w:hanging="1"/>
      <w:textDirection w:val="btLr"/>
      <w:textAlignment w:val="top"/>
      <w:outlineLvl w:val="0"/>
    </w:pPr>
    <w:rPr>
      <w:position w:val="-1"/>
      <w:sz w:val="24"/>
      <w:szCs w:val="24"/>
      <w:lang w:val="cs-CZ"/>
    </w:rPr>
  </w:style>
  <w:style w:type="paragraph" w:styleId="Podnadpis">
    <w:name w:val="Subtitle"/>
    <w:basedOn w:val="Normln"/>
    <w:next w:val="Normln"/>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04506">
      <w:bodyDiv w:val="1"/>
      <w:marLeft w:val="0"/>
      <w:marRight w:val="0"/>
      <w:marTop w:val="0"/>
      <w:marBottom w:val="0"/>
      <w:divBdr>
        <w:top w:val="none" w:sz="0" w:space="0" w:color="auto"/>
        <w:left w:val="none" w:sz="0" w:space="0" w:color="auto"/>
        <w:bottom w:val="none" w:sz="0" w:space="0" w:color="auto"/>
        <w:right w:val="none" w:sz="0" w:space="0" w:color="auto"/>
      </w:divBdr>
    </w:div>
    <w:div w:id="348291035">
      <w:bodyDiv w:val="1"/>
      <w:marLeft w:val="0"/>
      <w:marRight w:val="0"/>
      <w:marTop w:val="0"/>
      <w:marBottom w:val="0"/>
      <w:divBdr>
        <w:top w:val="none" w:sz="0" w:space="0" w:color="auto"/>
        <w:left w:val="none" w:sz="0" w:space="0" w:color="auto"/>
        <w:bottom w:val="none" w:sz="0" w:space="0" w:color="auto"/>
        <w:right w:val="none" w:sz="0" w:space="0" w:color="auto"/>
      </w:divBdr>
    </w:div>
    <w:div w:id="392509168">
      <w:bodyDiv w:val="1"/>
      <w:marLeft w:val="0"/>
      <w:marRight w:val="0"/>
      <w:marTop w:val="0"/>
      <w:marBottom w:val="0"/>
      <w:divBdr>
        <w:top w:val="none" w:sz="0" w:space="0" w:color="auto"/>
        <w:left w:val="none" w:sz="0" w:space="0" w:color="auto"/>
        <w:bottom w:val="none" w:sz="0" w:space="0" w:color="auto"/>
        <w:right w:val="none" w:sz="0" w:space="0" w:color="auto"/>
      </w:divBdr>
    </w:div>
    <w:div w:id="464396012">
      <w:bodyDiv w:val="1"/>
      <w:marLeft w:val="0"/>
      <w:marRight w:val="0"/>
      <w:marTop w:val="0"/>
      <w:marBottom w:val="0"/>
      <w:divBdr>
        <w:top w:val="none" w:sz="0" w:space="0" w:color="auto"/>
        <w:left w:val="none" w:sz="0" w:space="0" w:color="auto"/>
        <w:bottom w:val="none" w:sz="0" w:space="0" w:color="auto"/>
        <w:right w:val="none" w:sz="0" w:space="0" w:color="auto"/>
      </w:divBdr>
    </w:div>
    <w:div w:id="618074874">
      <w:bodyDiv w:val="1"/>
      <w:marLeft w:val="0"/>
      <w:marRight w:val="0"/>
      <w:marTop w:val="0"/>
      <w:marBottom w:val="0"/>
      <w:divBdr>
        <w:top w:val="none" w:sz="0" w:space="0" w:color="auto"/>
        <w:left w:val="none" w:sz="0" w:space="0" w:color="auto"/>
        <w:bottom w:val="none" w:sz="0" w:space="0" w:color="auto"/>
        <w:right w:val="none" w:sz="0" w:space="0" w:color="auto"/>
      </w:divBdr>
    </w:div>
    <w:div w:id="658925870">
      <w:bodyDiv w:val="1"/>
      <w:marLeft w:val="0"/>
      <w:marRight w:val="0"/>
      <w:marTop w:val="0"/>
      <w:marBottom w:val="0"/>
      <w:divBdr>
        <w:top w:val="none" w:sz="0" w:space="0" w:color="auto"/>
        <w:left w:val="none" w:sz="0" w:space="0" w:color="auto"/>
        <w:bottom w:val="none" w:sz="0" w:space="0" w:color="auto"/>
        <w:right w:val="none" w:sz="0" w:space="0" w:color="auto"/>
      </w:divBdr>
    </w:div>
    <w:div w:id="663431047">
      <w:bodyDiv w:val="1"/>
      <w:marLeft w:val="0"/>
      <w:marRight w:val="0"/>
      <w:marTop w:val="0"/>
      <w:marBottom w:val="0"/>
      <w:divBdr>
        <w:top w:val="none" w:sz="0" w:space="0" w:color="auto"/>
        <w:left w:val="none" w:sz="0" w:space="0" w:color="auto"/>
        <w:bottom w:val="none" w:sz="0" w:space="0" w:color="auto"/>
        <w:right w:val="none" w:sz="0" w:space="0" w:color="auto"/>
      </w:divBdr>
    </w:div>
    <w:div w:id="1028995264">
      <w:bodyDiv w:val="1"/>
      <w:marLeft w:val="0"/>
      <w:marRight w:val="0"/>
      <w:marTop w:val="0"/>
      <w:marBottom w:val="0"/>
      <w:divBdr>
        <w:top w:val="none" w:sz="0" w:space="0" w:color="auto"/>
        <w:left w:val="none" w:sz="0" w:space="0" w:color="auto"/>
        <w:bottom w:val="none" w:sz="0" w:space="0" w:color="auto"/>
        <w:right w:val="none" w:sz="0" w:space="0" w:color="auto"/>
      </w:divBdr>
    </w:div>
    <w:div w:id="1076517913">
      <w:bodyDiv w:val="1"/>
      <w:marLeft w:val="0"/>
      <w:marRight w:val="0"/>
      <w:marTop w:val="0"/>
      <w:marBottom w:val="0"/>
      <w:divBdr>
        <w:top w:val="none" w:sz="0" w:space="0" w:color="auto"/>
        <w:left w:val="none" w:sz="0" w:space="0" w:color="auto"/>
        <w:bottom w:val="none" w:sz="0" w:space="0" w:color="auto"/>
        <w:right w:val="none" w:sz="0" w:space="0" w:color="auto"/>
      </w:divBdr>
    </w:div>
    <w:div w:id="1249650905">
      <w:bodyDiv w:val="1"/>
      <w:marLeft w:val="0"/>
      <w:marRight w:val="0"/>
      <w:marTop w:val="0"/>
      <w:marBottom w:val="0"/>
      <w:divBdr>
        <w:top w:val="none" w:sz="0" w:space="0" w:color="auto"/>
        <w:left w:val="none" w:sz="0" w:space="0" w:color="auto"/>
        <w:bottom w:val="none" w:sz="0" w:space="0" w:color="auto"/>
        <w:right w:val="none" w:sz="0" w:space="0" w:color="auto"/>
      </w:divBdr>
    </w:div>
    <w:div w:id="1445802872">
      <w:bodyDiv w:val="1"/>
      <w:marLeft w:val="0"/>
      <w:marRight w:val="0"/>
      <w:marTop w:val="0"/>
      <w:marBottom w:val="0"/>
      <w:divBdr>
        <w:top w:val="none" w:sz="0" w:space="0" w:color="auto"/>
        <w:left w:val="none" w:sz="0" w:space="0" w:color="auto"/>
        <w:bottom w:val="none" w:sz="0" w:space="0" w:color="auto"/>
        <w:right w:val="none" w:sz="0" w:space="0" w:color="auto"/>
      </w:divBdr>
    </w:div>
    <w:div w:id="1592351681">
      <w:bodyDiv w:val="1"/>
      <w:marLeft w:val="0"/>
      <w:marRight w:val="0"/>
      <w:marTop w:val="0"/>
      <w:marBottom w:val="0"/>
      <w:divBdr>
        <w:top w:val="none" w:sz="0" w:space="0" w:color="auto"/>
        <w:left w:val="none" w:sz="0" w:space="0" w:color="auto"/>
        <w:bottom w:val="none" w:sz="0" w:space="0" w:color="auto"/>
        <w:right w:val="none" w:sz="0" w:space="0" w:color="auto"/>
      </w:divBdr>
    </w:div>
    <w:div w:id="1620256374">
      <w:bodyDiv w:val="1"/>
      <w:marLeft w:val="0"/>
      <w:marRight w:val="0"/>
      <w:marTop w:val="0"/>
      <w:marBottom w:val="0"/>
      <w:divBdr>
        <w:top w:val="none" w:sz="0" w:space="0" w:color="auto"/>
        <w:left w:val="none" w:sz="0" w:space="0" w:color="auto"/>
        <w:bottom w:val="none" w:sz="0" w:space="0" w:color="auto"/>
        <w:right w:val="none" w:sz="0" w:space="0" w:color="auto"/>
      </w:divBdr>
    </w:div>
    <w:div w:id="1740202437">
      <w:bodyDiv w:val="1"/>
      <w:marLeft w:val="0"/>
      <w:marRight w:val="0"/>
      <w:marTop w:val="0"/>
      <w:marBottom w:val="0"/>
      <w:divBdr>
        <w:top w:val="none" w:sz="0" w:space="0" w:color="auto"/>
        <w:left w:val="none" w:sz="0" w:space="0" w:color="auto"/>
        <w:bottom w:val="none" w:sz="0" w:space="0" w:color="auto"/>
        <w:right w:val="none" w:sz="0" w:space="0" w:color="auto"/>
      </w:divBdr>
    </w:div>
    <w:div w:id="1945309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mscr.cz/evt_file.php?file=8604&amp;utm_source=chatgpt.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smscr.cz/legislativa/verejna-sprava/stavebni-zakon/?utm_source=chatgpt.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mscr.cz/evt_file.php?file=8603&amp;utm_source=chatgpt.com"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1" Type="http://schemas.openxmlformats.org/officeDocument/2006/relationships/hyperlink" Target="mailto:info@smscr.cz"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YG3xG1TeFlrb6g5XL+fvZ2virw==">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943</Words>
  <Characters>5564</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dubcak</dc:creator>
  <cp:lastModifiedBy>Jindra Tuzilova</cp:lastModifiedBy>
  <cp:revision>3</cp:revision>
  <dcterms:created xsi:type="dcterms:W3CDTF">2026-09-14T08:44:00Z</dcterms:created>
  <dcterms:modified xsi:type="dcterms:W3CDTF">2026-09-14T09:10:00Z</dcterms:modified>
</cp:coreProperties>
</file>