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jc w:val="both"/>
      </w:pPr>
    </w:p>
    <w:p w:rsidR="00656BBA" w:rsidRDefault="001864BF" w:rsidP="000B028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bookmarkStart w:id="0" w:name="_GoBack"/>
    <w:p w:rsidR="001864BF" w:rsidRPr="001864BF" w:rsidRDefault="0083263D" w:rsidP="000B0282">
      <w:pPr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632E98">
            <w:rPr>
              <w:b/>
              <w:sz w:val="24"/>
            </w:rPr>
            <w:t>Střet</w:t>
          </w:r>
          <w:r w:rsidR="00956B03">
            <w:rPr>
              <w:b/>
              <w:sz w:val="24"/>
            </w:rPr>
            <w:t xml:space="preserve"> zájmů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id w:val="1453214220"/>
                <w:placeholder>
                  <w:docPart w:val="DefaultPlaceholder_1081868576"/>
                </w:placeholder>
                <w:date w:fullDate="2016-03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9332E">
                  <w:t>22.3.2016</w:t>
                </w:r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Spisová značka: </w:t>
            </w:r>
            <w:r w:rsidR="00F04AB6">
              <w:rPr>
                <w:sz w:val="24"/>
              </w:rPr>
              <w:t>PP17</w:t>
            </w:r>
            <w:r w:rsidRPr="009C4FD2">
              <w:rPr>
                <w:sz w:val="24"/>
              </w:rPr>
              <w:t>-2016-SMSČR</w:t>
            </w:r>
          </w:p>
        </w:tc>
      </w:tr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 xml:space="preserve">Datum </w:t>
            </w:r>
            <w:proofErr w:type="gramStart"/>
            <w:r w:rsidRPr="009C4FD2">
              <w:rPr>
                <w:b/>
                <w:sz w:val="24"/>
                <w:u w:val="single"/>
              </w:rPr>
              <w:t>odeslání:</w:t>
            </w:r>
            <w:sdt>
              <w:sdtPr>
                <w:rPr>
                  <w:sz w:val="24"/>
                </w:rPr>
                <w:id w:val="1724707228"/>
                <w:placeholder>
                  <w:docPart w:val="DefaultPlaceholder_1081868576"/>
                </w:placeholder>
                <w:date w:fullDate="2016-04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D41EE" w:rsidRPr="006D41EE">
                  <w:rPr>
                    <w:sz w:val="24"/>
                  </w:rPr>
                  <w:t>1.4.2016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Vyřizuje: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83263D" w:rsidP="00BC49C5">
      <w:pPr>
        <w:jc w:val="both"/>
      </w:pPr>
      <w:sdt>
        <w:sdtPr>
          <w:id w:val="-363440803"/>
        </w:sdtPr>
        <w:sdtEndPr/>
        <w:sdtContent>
          <w:r w:rsidR="00625D05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CE5BF1">
        <w:t xml:space="preserve">nakládání s obecním majetkem, rozpočet obce </w:t>
      </w:r>
    </w:p>
    <w:p w:rsidR="005F38B7" w:rsidRDefault="0083263D" w:rsidP="00BC49C5">
      <w:pPr>
        <w:jc w:val="both"/>
      </w:pPr>
      <w:sdt>
        <w:sdtPr>
          <w:id w:val="-790367513"/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83263D" w:rsidP="00BC49C5">
      <w:pPr>
        <w:jc w:val="both"/>
      </w:pPr>
      <w:sdt>
        <w:sdtPr>
          <w:id w:val="1403875248"/>
        </w:sdtPr>
        <w:sdtEndPr/>
        <w:sdtContent>
          <w:r w:rsidR="00C9332E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83263D" w:rsidP="00966646">
      <w:pPr>
        <w:tabs>
          <w:tab w:val="left" w:pos="6420"/>
        </w:tabs>
        <w:jc w:val="both"/>
      </w:pPr>
      <w:sdt>
        <w:sdtPr>
          <w:id w:val="732350175"/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83263D" w:rsidP="005F38B7">
      <w:pPr>
        <w:jc w:val="both"/>
      </w:pPr>
      <w:sdt>
        <w:sdtPr>
          <w:id w:val="280236893"/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83263D" w:rsidP="005F38B7">
      <w:pPr>
        <w:jc w:val="both"/>
      </w:pPr>
      <w:sdt>
        <w:sdtPr>
          <w:id w:val="-1178346274"/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83263D" w:rsidP="000B0282">
      <w:pPr>
        <w:jc w:val="both"/>
      </w:pPr>
      <w:sdt>
        <w:sdtPr>
          <w:id w:val="-1713876239"/>
        </w:sdtPr>
        <w:sdtEndPr/>
        <w:sdtContent>
          <w:r w:rsidR="00625D05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A2423F">
        <w:trPr>
          <w:trHeight w:val="3960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625D05" w:rsidRDefault="00625D05" w:rsidP="00625D05">
                <w:pPr>
                  <w:spacing w:after="0" w:line="240" w:lineRule="auto"/>
                  <w:jc w:val="both"/>
                </w:pPr>
                <w:r>
                  <w:t>Starosta v malé obci je v současné době uvolněn pro výkon funkce. Obec zároveň vlastní nebytové prostory (obchod, restauraci), které dosud pronajímala. Stávající nájemce vypověděl nájemní smlouvu, obec vypsala záměr na další pronájem těchto objektů.</w:t>
                </w:r>
              </w:p>
              <w:p w:rsidR="00625D05" w:rsidRDefault="00625D05" w:rsidP="00625D05">
                <w:pPr>
                  <w:spacing w:after="0" w:line="240" w:lineRule="auto"/>
                  <w:jc w:val="both"/>
                </w:pPr>
                <w:r>
                  <w:t>Jednalo by se o střet zájmů, pokud by o pronájem těchto provozoven požádal starosta a provozoval pomocí zaměstnanců své firmy?  Zmíněný starosta zvažuje i variantu výkonu funkce jako neuvolněný. Jak by se k tomuto záměru mělo postavit zastupitelstvo obce? Starosta se pochopitelně ve věci zdrží</w:t>
                </w:r>
              </w:p>
              <w:p w:rsidR="00625D05" w:rsidRDefault="00625D05" w:rsidP="00625D05">
                <w:pPr>
                  <w:spacing w:after="0" w:line="240" w:lineRule="auto"/>
                  <w:jc w:val="both"/>
                </w:pPr>
                <w:r>
                  <w:t>hlasování.</w:t>
                </w:r>
              </w:p>
              <w:p w:rsidR="009C1D00" w:rsidRDefault="009C1D00" w:rsidP="00C9332E">
                <w:pPr>
                  <w:spacing w:after="0" w:line="240" w:lineRule="auto"/>
                  <w:jc w:val="both"/>
                </w:pPr>
              </w:p>
            </w:tc>
          </w:sdtContent>
        </w:sdt>
      </w:tr>
    </w:tbl>
    <w:p w:rsidR="008E133A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6D41EE" w:rsidRDefault="006D41EE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E5BF1" w:rsidRPr="003500CE" w:rsidRDefault="00CE5BF1" w:rsidP="00AD15E4">
      <w:pPr>
        <w:jc w:val="both"/>
        <w:rPr>
          <w:b/>
          <w:sz w:val="24"/>
          <w:u w:val="single"/>
        </w:rPr>
      </w:pPr>
    </w:p>
    <w:p w:rsidR="00533890" w:rsidRPr="003500CE" w:rsidRDefault="00533890" w:rsidP="000B0282">
      <w:pPr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9C1D00" w:rsidRDefault="005824B5" w:rsidP="005824B5">
                <w:pPr>
                  <w:jc w:val="both"/>
                </w:pPr>
                <w:r>
                  <w:t xml:space="preserve">Žádné zákonné ustanovení nezakazuje, aby starosta (nebo kterýkoli jiný člen zastupitelstva obce) užíval nemovitosti ve vlastnictví obce, pochopitelně pokud je při uzavření smlouvy dodržen zákonný postup. V daném případě považuji za vhodné, aby o nájmu rozhodlo zastupitelstvo, jak je psáno v dotazu. Je rovněž třeba mít na paměti </w:t>
                </w:r>
                <w:proofErr w:type="spellStart"/>
                <w:r>
                  <w:t>ust</w:t>
                </w:r>
                <w:proofErr w:type="spellEnd"/>
                <w:r>
                  <w:t>. § 3 odst. 1 zákona č. 159/2006 Sb., o střetu zájmů, v platném znění, podle něhož dojde-li ke střetu veřejného zájmu se zájmem osobním, nesmí veřejný funkcionář upřednostňovat svůj osobní zájem před zájmy, které je jako veřejný funkcionář povinen prosazovat a hájit. Osobním zájmem se pro účely tohoto zákona rozumí takový zájem, který přináší veřejnému funkcionáři osobní výhodu nebo zamezuje vzniku případného snížení majetkového nebo jiného prospěchu.</w:t>
                </w:r>
              </w:p>
            </w:tc>
          </w:sdtContent>
        </w:sdt>
      </w:tr>
    </w:tbl>
    <w:p w:rsidR="00AE49E9" w:rsidRDefault="00AE49E9" w:rsidP="000B0282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5824B5" w:rsidP="00AE49E9">
            <w:pPr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3D" w:rsidRDefault="0083263D">
      <w:r>
        <w:separator/>
      </w:r>
    </w:p>
  </w:endnote>
  <w:endnote w:type="continuationSeparator" w:id="0">
    <w:p w:rsidR="0083263D" w:rsidRDefault="0083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3D" w:rsidRDefault="0083263D">
      <w:r>
        <w:separator/>
      </w:r>
    </w:p>
  </w:footnote>
  <w:footnote w:type="continuationSeparator" w:id="0">
    <w:p w:rsidR="0083263D" w:rsidRDefault="0083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150AE3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295" cy="914400"/>
              <wp:effectExtent l="0" t="0" r="825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7295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" fillcolor="white [3201]" strokecolor="white [3212]" strokeweight="1pt">
              <v:path arrowok="t"/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 w:rsidR="00656BBA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BBA">
      <w:tab/>
    </w:r>
    <w:r w:rsidR="00656B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26B48"/>
    <w:rsid w:val="0003431A"/>
    <w:rsid w:val="000528F4"/>
    <w:rsid w:val="00062D5C"/>
    <w:rsid w:val="00070A10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0AE3"/>
    <w:rsid w:val="00154D7A"/>
    <w:rsid w:val="001864BF"/>
    <w:rsid w:val="00193B1D"/>
    <w:rsid w:val="001E3631"/>
    <w:rsid w:val="002003F1"/>
    <w:rsid w:val="00203B56"/>
    <w:rsid w:val="00207950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C0F66"/>
    <w:rsid w:val="002D0DD7"/>
    <w:rsid w:val="002F5DEA"/>
    <w:rsid w:val="002F6A84"/>
    <w:rsid w:val="00302620"/>
    <w:rsid w:val="00306712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6782"/>
    <w:rsid w:val="003A756B"/>
    <w:rsid w:val="003D031D"/>
    <w:rsid w:val="003E0EC0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6788"/>
    <w:rsid w:val="00533890"/>
    <w:rsid w:val="00550672"/>
    <w:rsid w:val="00553D0E"/>
    <w:rsid w:val="00554234"/>
    <w:rsid w:val="005824B5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5D05"/>
    <w:rsid w:val="006278E7"/>
    <w:rsid w:val="00631565"/>
    <w:rsid w:val="00632E98"/>
    <w:rsid w:val="00641059"/>
    <w:rsid w:val="00656BBA"/>
    <w:rsid w:val="006C1AAC"/>
    <w:rsid w:val="006D3ECF"/>
    <w:rsid w:val="006D41EE"/>
    <w:rsid w:val="006E161A"/>
    <w:rsid w:val="006E5F2C"/>
    <w:rsid w:val="007007F4"/>
    <w:rsid w:val="007011C5"/>
    <w:rsid w:val="00707667"/>
    <w:rsid w:val="00716266"/>
    <w:rsid w:val="00737DFF"/>
    <w:rsid w:val="007407BE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E0540"/>
    <w:rsid w:val="007E2FD6"/>
    <w:rsid w:val="007E54DA"/>
    <w:rsid w:val="007F68D1"/>
    <w:rsid w:val="008027A4"/>
    <w:rsid w:val="00803BDF"/>
    <w:rsid w:val="00806BCC"/>
    <w:rsid w:val="00816356"/>
    <w:rsid w:val="00816873"/>
    <w:rsid w:val="00817141"/>
    <w:rsid w:val="0083263D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D673E"/>
    <w:rsid w:val="008E133A"/>
    <w:rsid w:val="00902A11"/>
    <w:rsid w:val="00903AA7"/>
    <w:rsid w:val="00917EB5"/>
    <w:rsid w:val="00944ABA"/>
    <w:rsid w:val="00951BE0"/>
    <w:rsid w:val="009547E9"/>
    <w:rsid w:val="00956B03"/>
    <w:rsid w:val="00956CF8"/>
    <w:rsid w:val="00966646"/>
    <w:rsid w:val="00972786"/>
    <w:rsid w:val="009C1D00"/>
    <w:rsid w:val="009E00F7"/>
    <w:rsid w:val="009E159F"/>
    <w:rsid w:val="009F26FD"/>
    <w:rsid w:val="009F2D53"/>
    <w:rsid w:val="009F2FEE"/>
    <w:rsid w:val="009F415C"/>
    <w:rsid w:val="00A059C5"/>
    <w:rsid w:val="00A2343C"/>
    <w:rsid w:val="00A2423F"/>
    <w:rsid w:val="00A44C62"/>
    <w:rsid w:val="00A451AC"/>
    <w:rsid w:val="00A47E26"/>
    <w:rsid w:val="00A5288E"/>
    <w:rsid w:val="00A678A4"/>
    <w:rsid w:val="00A67C0E"/>
    <w:rsid w:val="00A75D4C"/>
    <w:rsid w:val="00A85C37"/>
    <w:rsid w:val="00AA16FD"/>
    <w:rsid w:val="00AA3003"/>
    <w:rsid w:val="00AC1455"/>
    <w:rsid w:val="00AD15E4"/>
    <w:rsid w:val="00AD4345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3924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31269"/>
    <w:rsid w:val="00C419C7"/>
    <w:rsid w:val="00C543E1"/>
    <w:rsid w:val="00C57FD6"/>
    <w:rsid w:val="00C82692"/>
    <w:rsid w:val="00C83623"/>
    <w:rsid w:val="00C85E8D"/>
    <w:rsid w:val="00C9332E"/>
    <w:rsid w:val="00CA11F2"/>
    <w:rsid w:val="00CA20C0"/>
    <w:rsid w:val="00CB3CF2"/>
    <w:rsid w:val="00CB7D8E"/>
    <w:rsid w:val="00CE1FB5"/>
    <w:rsid w:val="00CE3431"/>
    <w:rsid w:val="00CE5BF1"/>
    <w:rsid w:val="00CE6C22"/>
    <w:rsid w:val="00CE72E6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B1F71"/>
    <w:rsid w:val="00EB3919"/>
    <w:rsid w:val="00ED6D72"/>
    <w:rsid w:val="00ED6ECF"/>
    <w:rsid w:val="00EE5CFA"/>
    <w:rsid w:val="00EE6D3A"/>
    <w:rsid w:val="00EE7F43"/>
    <w:rsid w:val="00EF0571"/>
    <w:rsid w:val="00EF42FA"/>
    <w:rsid w:val="00EF628C"/>
    <w:rsid w:val="00EF7D87"/>
    <w:rsid w:val="00F04AB6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C0E7F-BCCE-4A61-B0C9-E890B469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E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632E9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32E98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1">
    <w:name w:val="Zvýraznění1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  <w:style w:type="character" w:customStyle="1" w:styleId="messagetext">
    <w:name w:val="messagetext"/>
    <w:basedOn w:val="Standardnpsmoodstavce"/>
    <w:rsid w:val="005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D751C-B9EE-4141-90E9-C1E8B8627420}"/>
      </w:docPartPr>
      <w:docPartBody>
        <w:p w:rsidR="00156B68" w:rsidRDefault="00156B68">
          <w:r w:rsidRPr="00CD306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B68"/>
    <w:rsid w:val="00156B68"/>
    <w:rsid w:val="00186C09"/>
    <w:rsid w:val="00300269"/>
    <w:rsid w:val="00537923"/>
    <w:rsid w:val="006E53D6"/>
    <w:rsid w:val="00AD48D7"/>
    <w:rsid w:val="00AD6CB2"/>
    <w:rsid w:val="00AE0923"/>
    <w:rsid w:val="00B57126"/>
    <w:rsid w:val="00CA1165"/>
    <w:rsid w:val="00D10635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C09"/>
    <w:rPr>
      <w:color w:val="808080"/>
    </w:rPr>
  </w:style>
  <w:style w:type="paragraph" w:customStyle="1" w:styleId="A7DB19867AA04A0D9BB6DE1DE5641B0E">
    <w:name w:val="A7DB19867AA04A0D9BB6DE1DE5641B0E"/>
    <w:rsid w:val="00186C09"/>
  </w:style>
  <w:style w:type="paragraph" w:customStyle="1" w:styleId="ACA717C61E324A5FB259D28AB1DB81B6">
    <w:name w:val="ACA717C61E324A5FB259D28AB1DB81B6"/>
    <w:rsid w:val="0018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CE9F-B8E3-4B00-9E90-A11EFAF2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2016-01-14T14:06:00Z</cp:lastPrinted>
  <dcterms:created xsi:type="dcterms:W3CDTF">2016-06-03T10:55:00Z</dcterms:created>
  <dcterms:modified xsi:type="dcterms:W3CDTF">2016-06-03T10:55:00Z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