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spacing w:line="276" w:lineRule="auto"/>
        <w:jc w:val="both"/>
      </w:pPr>
    </w:p>
    <w:p w:rsidR="00656BBA" w:rsidRDefault="001864BF" w:rsidP="000B0282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bookmarkStart w:id="0" w:name="_GoBack"/>
    <w:p w:rsidR="001864BF" w:rsidRPr="001864BF" w:rsidRDefault="00266831" w:rsidP="000B0282">
      <w:pPr>
        <w:spacing w:line="276" w:lineRule="auto"/>
        <w:jc w:val="both"/>
        <w:rPr>
          <w:b/>
          <w:sz w:val="24"/>
          <w:u w:val="single"/>
        </w:rPr>
      </w:pP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0A672E">
            <w:rPr>
              <w:b/>
              <w:sz w:val="24"/>
            </w:rPr>
            <w:t>Kompetence</w:t>
          </w:r>
          <w:r w:rsidR="007407BE">
            <w:rPr>
              <w:b/>
              <w:sz w:val="24"/>
            </w:rPr>
            <w:t xml:space="preserve"> zastupitelstva obce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sdt>
              <w:sdtPr>
                <w:id w:val="1453214220"/>
                <w:placeholder>
                  <w:docPart w:val="DefaultPlaceholder_1081868576"/>
                </w:placeholder>
                <w:date w:fullDate="2016-03-1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7407BE">
                  <w:t>15.3.2016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Spisová značka: </w:t>
            </w:r>
            <w:r w:rsidR="007407BE">
              <w:rPr>
                <w:sz w:val="24"/>
              </w:rPr>
              <w:t>PP15</w:t>
            </w:r>
            <w:r w:rsidRPr="009C4FD2">
              <w:rPr>
                <w:sz w:val="24"/>
              </w:rPr>
              <w:t>-2016-SMSČR</w:t>
            </w:r>
          </w:p>
        </w:tc>
      </w:tr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odeslání</w:t>
            </w:r>
            <w:r w:rsidRPr="00153299">
              <w:rPr>
                <w:sz w:val="24"/>
              </w:rPr>
              <w:t>:</w:t>
            </w:r>
            <w:sdt>
              <w:sdtPr>
                <w:id w:val="1724707228"/>
                <w:placeholder>
                  <w:docPart w:val="DefaultPlaceholder_1081868576"/>
                </w:placeholder>
                <w:date w:fullDate="2016-03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153299" w:rsidRPr="00153299">
                  <w:t>31.3.2016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Vyřizuje: </w:t>
            </w:r>
            <w:r w:rsidRPr="009C4FD2">
              <w:rPr>
                <w:sz w:val="24"/>
              </w:rPr>
              <w:t xml:space="preserve">Bc. Ondřej </w:t>
            </w:r>
            <w:proofErr w:type="spellStart"/>
            <w:r w:rsidRPr="009C4FD2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spacing w:line="276" w:lineRule="auto"/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spacing w:line="276" w:lineRule="auto"/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266831" w:rsidP="00BC49C5">
      <w:pPr>
        <w:spacing w:line="276" w:lineRule="auto"/>
        <w:jc w:val="both"/>
      </w:pPr>
      <w:sdt>
        <w:sdtPr>
          <w:id w:val="-3634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BE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CE5BF1">
        <w:t xml:space="preserve">nakládání s obecním majetkem, rozpočet obce </w:t>
      </w:r>
    </w:p>
    <w:p w:rsidR="005F38B7" w:rsidRDefault="00266831" w:rsidP="00BC49C5">
      <w:pPr>
        <w:spacing w:line="276" w:lineRule="auto"/>
        <w:jc w:val="both"/>
      </w:pPr>
      <w:sdt>
        <w:sdtPr>
          <w:id w:val="-790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266831" w:rsidP="00BC49C5">
      <w:pPr>
        <w:spacing w:line="276" w:lineRule="auto"/>
        <w:jc w:val="both"/>
      </w:pPr>
      <w:sdt>
        <w:sdtPr>
          <w:id w:val="14038752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07BE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266831" w:rsidP="00966646">
      <w:pPr>
        <w:tabs>
          <w:tab w:val="left" w:pos="6420"/>
        </w:tabs>
        <w:spacing w:line="276" w:lineRule="auto"/>
        <w:jc w:val="both"/>
      </w:pPr>
      <w:sdt>
        <w:sdtPr>
          <w:id w:val="7323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266831" w:rsidP="005F38B7">
      <w:pPr>
        <w:spacing w:line="276" w:lineRule="auto"/>
        <w:jc w:val="both"/>
      </w:pPr>
      <w:sdt>
        <w:sdtPr>
          <w:id w:val="2802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266831" w:rsidP="005F38B7">
      <w:pPr>
        <w:spacing w:line="276" w:lineRule="auto"/>
        <w:jc w:val="both"/>
      </w:pPr>
      <w:sdt>
        <w:sdtPr>
          <w:id w:val="-117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266831" w:rsidP="000B0282">
      <w:pPr>
        <w:spacing w:line="276" w:lineRule="auto"/>
        <w:jc w:val="both"/>
      </w:pPr>
      <w:sdt>
        <w:sdtPr>
          <w:id w:val="-17138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3F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A2423F">
        <w:trPr>
          <w:trHeight w:val="3960"/>
        </w:trPr>
        <w:sdt>
          <w:sdtPr>
            <w:id w:val="1875419480"/>
            <w:placeholder>
              <w:docPart w:val="DefaultPlaceholder_1081868574"/>
            </w:placeholder>
          </w:sdtPr>
          <w:sdtEndPr/>
          <w:sdtContent>
            <w:tc>
              <w:tcPr>
                <w:tcW w:w="9107" w:type="dxa"/>
              </w:tcPr>
              <w:p w:rsidR="007407BE" w:rsidRDefault="000A672E" w:rsidP="007407BE">
                <w:pPr>
                  <w:spacing w:after="0" w:line="240" w:lineRule="auto"/>
                  <w:jc w:val="both"/>
                </w:pPr>
                <w:r>
                  <w:t>Obec</w:t>
                </w:r>
                <w:r w:rsidR="007407BE">
                  <w:t xml:space="preserve"> nemá v obci Radu a má následující dotazy na vymezení kompetencí zastupitelstva obce.</w:t>
                </w:r>
              </w:p>
              <w:p w:rsidR="007407BE" w:rsidRDefault="007407BE" w:rsidP="007407BE">
                <w:pPr>
                  <w:spacing w:after="0" w:line="240" w:lineRule="auto"/>
                  <w:jc w:val="both"/>
                </w:pPr>
              </w:p>
              <w:p w:rsidR="007407BE" w:rsidRDefault="007407BE" w:rsidP="007407BE">
                <w:pPr>
                  <w:spacing w:after="0" w:line="240" w:lineRule="auto"/>
                  <w:jc w:val="both"/>
                </w:pPr>
                <w:r>
                  <w:t>1) Vyvěšování Tibetské vlajky (10. březen - vlajka pro Tibet) – je potřeba projednávat v zastupitelstvu? V současné době zastupitelstvo obce Pržno toto vyhrazeno nemá, pan starosta má tedy za to, že je to na jeho uvážení.</w:t>
                </w:r>
              </w:p>
              <w:p w:rsidR="007407BE" w:rsidRDefault="007407BE" w:rsidP="007407BE">
                <w:pPr>
                  <w:spacing w:after="0" w:line="240" w:lineRule="auto"/>
                  <w:jc w:val="both"/>
                </w:pPr>
                <w:r>
                  <w:t xml:space="preserve">2) Smlouva o zřízení práva stavby dle </w:t>
                </w:r>
                <w:proofErr w:type="spellStart"/>
                <w:r>
                  <w:t>ust</w:t>
                </w:r>
                <w:proofErr w:type="spellEnd"/>
                <w:r>
                  <w:t>. § 1240 zák. č. 89/2012 Sb. - obec umísťuje stavbu na cizí pozemek. Schvaluje ZO nebo jen starosta?</w:t>
                </w:r>
              </w:p>
              <w:p w:rsidR="00AD4345" w:rsidRDefault="007407BE" w:rsidP="00AD4345">
                <w:pPr>
                  <w:spacing w:after="0" w:line="240" w:lineRule="auto"/>
                  <w:jc w:val="both"/>
                </w:pPr>
                <w:r>
                  <w:t xml:space="preserve">3) Smlouva o zřízení služebnosti inženýrské sítě dle </w:t>
                </w:r>
                <w:proofErr w:type="spellStart"/>
                <w:r>
                  <w:t>ust</w:t>
                </w:r>
                <w:proofErr w:type="spellEnd"/>
                <w:r>
                  <w:t xml:space="preserve">. § 12678 zák. č. 89/2012 </w:t>
                </w:r>
                <w:proofErr w:type="spellStart"/>
                <w:r>
                  <w:t>Sb</w:t>
                </w:r>
                <w:proofErr w:type="spellEnd"/>
                <w:r>
                  <w:t xml:space="preserve"> - na pozemek obce je umísťována inženýrská síť. </w:t>
                </w:r>
                <w:r w:rsidR="00AD4345">
                  <w:t xml:space="preserve">Schvaluje zastupitelstvo? </w:t>
                </w:r>
              </w:p>
              <w:p w:rsidR="009C1D00" w:rsidRDefault="007407BE" w:rsidP="00AD4345">
                <w:pPr>
                  <w:spacing w:after="0" w:line="240" w:lineRule="auto"/>
                  <w:jc w:val="both"/>
                </w:pPr>
                <w:r>
                  <w:t>4) Jak optimálně řešit směny obecních pozemků za soukromé o nestejných výměrách? Na otázku jsou minimálně 3 úhly pohledu: jako účetní, z pohledu FÚ a z poh</w:t>
                </w:r>
                <w:r w:rsidR="00AD4345">
                  <w:t>ledu právníka. Finanční úřad obci</w:t>
                </w:r>
                <w:r>
                  <w:t xml:space="preserve"> nedoporučuje uzavírání směnných smluv. </w:t>
                </w:r>
                <w:r w:rsidR="00AD4345">
                  <w:t>Pan starosta považuje směnnou smlouvu</w:t>
                </w:r>
                <w:r>
                  <w:t xml:space="preserve"> jako nejje</w:t>
                </w:r>
                <w:r w:rsidR="00AD4345">
                  <w:t>dnodušší způsob. Existují</w:t>
                </w:r>
                <w:r>
                  <w:t xml:space="preserve"> </w:t>
                </w:r>
                <w:r w:rsidR="00AD4345">
                  <w:t>jasná</w:t>
                </w:r>
                <w:r>
                  <w:t xml:space="preserve"> stanoviska - metodika jak tuto problematiku řešit?</w:t>
                </w:r>
              </w:p>
            </w:tc>
          </w:sdtContent>
        </w:sdt>
      </w:tr>
    </w:tbl>
    <w:p w:rsidR="00CE5BF1" w:rsidRPr="003500CE" w:rsidRDefault="00CE5BF1" w:rsidP="00AD15E4">
      <w:pPr>
        <w:spacing w:line="276" w:lineRule="auto"/>
        <w:jc w:val="both"/>
        <w:rPr>
          <w:b/>
          <w:sz w:val="24"/>
          <w:u w:val="single"/>
        </w:rPr>
      </w:pPr>
    </w:p>
    <w:p w:rsidR="00856552" w:rsidRDefault="00856552" w:rsidP="00AD15E4">
      <w:pPr>
        <w:spacing w:line="276" w:lineRule="auto"/>
        <w:jc w:val="both"/>
        <w:rPr>
          <w:b/>
        </w:rPr>
      </w:pPr>
    </w:p>
    <w:p w:rsidR="00F63BFA" w:rsidRDefault="00F63BFA" w:rsidP="000B0282">
      <w:pPr>
        <w:spacing w:line="276" w:lineRule="auto"/>
        <w:jc w:val="both"/>
        <w:rPr>
          <w:b/>
        </w:rPr>
      </w:pPr>
    </w:p>
    <w:p w:rsidR="00533890" w:rsidRPr="003500CE" w:rsidRDefault="00533890" w:rsidP="000B028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3500CE">
        <w:trPr>
          <w:trHeight w:val="3871"/>
        </w:trPr>
        <w:sdt>
          <w:sdtPr>
            <w:id w:val="-1450778517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893884" w:rsidRPr="00893884" w:rsidRDefault="00893884" w:rsidP="00893884">
                <w:pPr>
                  <w:spacing w:line="276" w:lineRule="auto"/>
                  <w:jc w:val="both"/>
                </w:pPr>
                <w:r>
                  <w:rPr>
                    <w:rFonts w:cs="Myriad Pro"/>
                    <w:color w:val="000000"/>
                    <w:sz w:val="20"/>
                    <w:szCs w:val="20"/>
                  </w:rPr>
                  <w:t xml:space="preserve">1/ </w:t>
                </w:r>
                <w:r w:rsidRPr="00893884">
                  <w:t xml:space="preserve">Z hlediska zákona o obcích není důvod, aby tato záležitost byla schválena zastupitelstvem, pakliže se nejedná o vyhrazenou pravomoc zastupitelstva. Nicméně s ohledem na mezinárodní politický význam tohoto aktu lze pokládat za vhodné jeho schválení kolektivním orgánem obce. </w:t>
                </w:r>
              </w:p>
              <w:p w:rsidR="00893884" w:rsidRDefault="00893884" w:rsidP="00893884">
                <w:pPr>
                  <w:spacing w:line="276" w:lineRule="auto"/>
                  <w:jc w:val="both"/>
                  <w:rPr>
                    <w:rFonts w:cs="Myriad Pro"/>
                    <w:color w:val="000000"/>
                  </w:rPr>
                </w:pPr>
                <w:r w:rsidRPr="00893884">
                  <w:t xml:space="preserve">2/ </w:t>
                </w:r>
                <w:r w:rsidR="004C7F6F">
                  <w:t xml:space="preserve">3/ </w:t>
                </w:r>
                <w:r w:rsidRPr="00893884">
                  <w:t xml:space="preserve">Podle </w:t>
                </w:r>
                <w:r w:rsidRPr="00893884">
                  <w:rPr>
                    <w:rFonts w:cs="Myriad Pro"/>
                    <w:color w:val="000000"/>
                  </w:rPr>
                  <w:t>§</w:t>
                </w:r>
                <w:r w:rsidR="00980AC6">
                  <w:rPr>
                    <w:rFonts w:cs="Myriad Pro"/>
                    <w:color w:val="000000"/>
                  </w:rPr>
                  <w:t xml:space="preserve"> 498</w:t>
                </w:r>
                <w:r w:rsidRPr="00893884">
                  <w:rPr>
                    <w:rFonts w:cs="Myriad Pro"/>
                    <w:color w:val="000000"/>
                  </w:rPr>
                  <w:t xml:space="preserve"> občanského zákoníku</w:t>
                </w:r>
                <w:r w:rsidR="00980AC6">
                  <w:rPr>
                    <w:rFonts w:cs="Myriad Pro"/>
                    <w:color w:val="000000"/>
                  </w:rPr>
                  <w:t xml:space="preserve"> </w:t>
                </w:r>
                <w:r w:rsidR="00980AC6" w:rsidRPr="00980AC6">
                  <w:rPr>
                    <w:i/>
                  </w:rPr>
                  <w:t>nemovité věci jsou pozemky a podzemní stavby se samostatným účelovým určením, jakož i věcná práva k nim, a práva, která za nemovité věci prohlásí zákon.</w:t>
                </w:r>
                <w:r w:rsidR="00980AC6">
                  <w:rPr>
                    <w:i/>
                  </w:rPr>
                  <w:t xml:space="preserve"> </w:t>
                </w:r>
                <w:r w:rsidR="00980AC6">
                  <w:t xml:space="preserve">Do kategorie věcných práv </w:t>
                </w:r>
                <w:r w:rsidR="0047053A">
                  <w:t xml:space="preserve">k cizí věci </w:t>
                </w:r>
                <w:r w:rsidR="00980AC6">
                  <w:t xml:space="preserve">patří věcná břemena (§ 1257 - § 1308 </w:t>
                </w:r>
                <w:proofErr w:type="spellStart"/>
                <w:r w:rsidR="00980AC6">
                  <w:t>obč</w:t>
                </w:r>
                <w:proofErr w:type="spellEnd"/>
                <w:r w:rsidR="00980AC6">
                  <w:t xml:space="preserve">. </w:t>
                </w:r>
                <w:proofErr w:type="gramStart"/>
                <w:r w:rsidR="00980AC6">
                  <w:t>zák.</w:t>
                </w:r>
                <w:proofErr w:type="gramEnd"/>
                <w:r w:rsidR="00980AC6">
                  <w:t xml:space="preserve">) a také </w:t>
                </w:r>
                <w:r w:rsidR="0047053A">
                  <w:t xml:space="preserve">právo stavby. Pro posouzení otázky, který orgán obce má pravomoc ke schválení právního jednání, je nutné odlišovat, zda má být věcné břemeno (služebnost) zřízeno k nemovitosti ve prospěch obce, nebo zda má obec zatížit nemovitost v jejím vlastnictví služebností. </w:t>
                </w:r>
                <w:r w:rsidR="00E84567">
                  <w:t>V prvním případě je nutné smlouvu schválit zastupitelstvem obce, v druhém případ</w:t>
                </w:r>
                <w:r w:rsidR="000A3087">
                  <w:t xml:space="preserve">ě, tedy </w:t>
                </w:r>
                <w:r w:rsidR="00E84567">
                  <w:t>pokud je nemovitost ve vlastnictví obce zatížena služebností (např. v dotazu zmiňovaná inženýr</w:t>
                </w:r>
                <w:r w:rsidR="000A3087">
                  <w:t xml:space="preserve">ská síť), o schválení </w:t>
                </w:r>
                <w:proofErr w:type="gramStart"/>
                <w:r w:rsidR="000A3087">
                  <w:t>smlouvy  rozhoduje</w:t>
                </w:r>
                <w:proofErr w:type="gramEnd"/>
                <w:r w:rsidR="00E84567">
                  <w:t xml:space="preserve"> rada obce podle § 102 odst. 3 zákona o obcích. Uvedené platí i pro právo stavby. </w:t>
                </w:r>
                <w:r>
                  <w:rPr>
                    <w:rFonts w:cs="Myriad Pro"/>
                    <w:color w:val="000000"/>
                  </w:rPr>
                  <w:t xml:space="preserve">Z dotazu </w:t>
                </w:r>
                <w:r w:rsidR="00E84567">
                  <w:rPr>
                    <w:rFonts w:cs="Myriad Pro"/>
                    <w:color w:val="000000"/>
                  </w:rPr>
                  <w:t>se dá usuzovat</w:t>
                </w:r>
                <w:r>
                  <w:rPr>
                    <w:rFonts w:cs="Myriad Pro"/>
                    <w:color w:val="000000"/>
                  </w:rPr>
                  <w:t xml:space="preserve">, že obec bude v daném případě stavebníkem (osobou oprávněnou z práva </w:t>
                </w:r>
                <w:r w:rsidR="00E84567">
                  <w:rPr>
                    <w:rFonts w:cs="Myriad Pro"/>
                    <w:color w:val="000000"/>
                  </w:rPr>
                  <w:t>stavby), je proto</w:t>
                </w:r>
                <w:r>
                  <w:rPr>
                    <w:rFonts w:cs="Myriad Pro"/>
                    <w:color w:val="000000"/>
                  </w:rPr>
                  <w:t xml:space="preserve"> nutné podle § 85 písm. a) zákona o obcích zřízení práva stavby schválit v zastupitelstvu obce. </w:t>
                </w:r>
                <w:r w:rsidR="00E84567">
                  <w:rPr>
                    <w:rFonts w:cs="Myriad Pro"/>
                    <w:color w:val="000000"/>
                  </w:rPr>
                  <w:t>S</w:t>
                </w:r>
                <w:r>
                  <w:rPr>
                    <w:rFonts w:cs="Myriad Pro"/>
                    <w:color w:val="000000"/>
                  </w:rPr>
                  <w:t xml:space="preserve"> právem stavby může oprávněná osoba disponovat (převést na jiného, pronajmout), přičemž veškeré takové dispozice s právem stavby rovněž podléhají schválení zastupitelstvem a povinnosti zveřejnění podle § 39 odst. 1 zákona o obcích. </w:t>
                </w:r>
              </w:p>
              <w:p w:rsidR="00893884" w:rsidRDefault="00E84567" w:rsidP="00893884">
                <w:pPr>
                  <w:spacing w:line="276" w:lineRule="auto"/>
                  <w:jc w:val="both"/>
                  <w:rPr>
                    <w:rFonts w:cs="Myriad Pro"/>
                    <w:color w:val="000000"/>
                  </w:rPr>
                </w:pPr>
                <w:r>
                  <w:rPr>
                    <w:rFonts w:cs="Myriad Pro"/>
                    <w:color w:val="000000"/>
                  </w:rPr>
                  <w:t>4</w:t>
                </w:r>
                <w:r w:rsidR="00893884">
                  <w:rPr>
                    <w:rFonts w:cs="Myriad Pro"/>
                    <w:color w:val="000000"/>
                  </w:rPr>
                  <w:t xml:space="preserve">/ </w:t>
                </w:r>
                <w:r>
                  <w:rPr>
                    <w:rFonts w:cs="Myriad Pro"/>
                    <w:color w:val="000000"/>
                  </w:rPr>
                  <w:t xml:space="preserve">Není mi známa žádná „metodika“, podle níž by se posuzovala výhodnost či nevýhodnost směny obecních pozemků. Každé takové právní jednání je nutno posuzovat vzhledem ke konkrétnostem dané transakce a dbát zásad hospodárnosti, účelnosti a ekonomické výhodnosti zacházení s obecním majetkem. </w:t>
                </w:r>
              </w:p>
              <w:p w:rsidR="009C1D00" w:rsidRDefault="009C1D00" w:rsidP="00893884">
                <w:pPr>
                  <w:spacing w:line="276" w:lineRule="auto"/>
                  <w:jc w:val="both"/>
                </w:pPr>
              </w:p>
            </w:tc>
          </w:sdtContent>
        </w:sdt>
      </w:tr>
    </w:tbl>
    <w:p w:rsidR="00856552" w:rsidRDefault="00856552" w:rsidP="000B0282">
      <w:pPr>
        <w:spacing w:line="276" w:lineRule="auto"/>
        <w:jc w:val="both"/>
      </w:pPr>
    </w:p>
    <w:p w:rsidR="00AE49E9" w:rsidRDefault="00AE49E9" w:rsidP="000B0282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E84567" w:rsidP="00AE49E9">
            <w:pPr>
              <w:spacing w:line="276" w:lineRule="auto"/>
              <w:jc w:val="center"/>
            </w:pPr>
            <w:r>
              <w:t xml:space="preserve">Mgr. Lenka Sršňová 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spacing w:line="276" w:lineRule="auto"/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spacing w:line="276" w:lineRule="auto"/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spacing w:line="276" w:lineRule="auto"/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31" w:rsidRDefault="00266831">
      <w:r>
        <w:separator/>
      </w:r>
    </w:p>
  </w:endnote>
  <w:endnote w:type="continuationSeparator" w:id="0">
    <w:p w:rsidR="00266831" w:rsidRDefault="002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31" w:rsidRDefault="00266831">
      <w:r>
        <w:separator/>
      </w:r>
    </w:p>
  </w:footnote>
  <w:footnote w:type="continuationSeparator" w:id="0">
    <w:p w:rsidR="00266831" w:rsidRDefault="0026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656BB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A841D" wp14:editId="1792F243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600" cy="914400"/>
              <wp:effectExtent l="0" t="0" r="27305" b="190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A841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" fillcolor="white [3201]" strokecolor="white [3212]" strokeweight="1pt"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4125EA96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25714"/>
    <w:rsid w:val="00026B48"/>
    <w:rsid w:val="0003431A"/>
    <w:rsid w:val="000528F4"/>
    <w:rsid w:val="00062D5C"/>
    <w:rsid w:val="00065D19"/>
    <w:rsid w:val="00070A10"/>
    <w:rsid w:val="0007360C"/>
    <w:rsid w:val="00091DA9"/>
    <w:rsid w:val="000968A8"/>
    <w:rsid w:val="000A3087"/>
    <w:rsid w:val="000A672E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106A7C"/>
    <w:rsid w:val="00110CB8"/>
    <w:rsid w:val="00146678"/>
    <w:rsid w:val="00146A02"/>
    <w:rsid w:val="00153299"/>
    <w:rsid w:val="00154D7A"/>
    <w:rsid w:val="001864BF"/>
    <w:rsid w:val="00193B1D"/>
    <w:rsid w:val="001C6FAB"/>
    <w:rsid w:val="001E3631"/>
    <w:rsid w:val="002003F1"/>
    <w:rsid w:val="00203B56"/>
    <w:rsid w:val="00207950"/>
    <w:rsid w:val="002258D3"/>
    <w:rsid w:val="0024663C"/>
    <w:rsid w:val="002512C1"/>
    <w:rsid w:val="00266831"/>
    <w:rsid w:val="0027190B"/>
    <w:rsid w:val="00272919"/>
    <w:rsid w:val="00280340"/>
    <w:rsid w:val="00286B89"/>
    <w:rsid w:val="00292E63"/>
    <w:rsid w:val="00297428"/>
    <w:rsid w:val="002B5ABA"/>
    <w:rsid w:val="002C0F66"/>
    <w:rsid w:val="002D0DD7"/>
    <w:rsid w:val="002F5DEA"/>
    <w:rsid w:val="002F6A84"/>
    <w:rsid w:val="00302620"/>
    <w:rsid w:val="00306712"/>
    <w:rsid w:val="0031373A"/>
    <w:rsid w:val="00325D8E"/>
    <w:rsid w:val="003260FB"/>
    <w:rsid w:val="003500CE"/>
    <w:rsid w:val="00350676"/>
    <w:rsid w:val="00351B9C"/>
    <w:rsid w:val="003555CC"/>
    <w:rsid w:val="00360CC3"/>
    <w:rsid w:val="00374FBB"/>
    <w:rsid w:val="00386CAC"/>
    <w:rsid w:val="003A3971"/>
    <w:rsid w:val="003A5220"/>
    <w:rsid w:val="003A6782"/>
    <w:rsid w:val="003A756B"/>
    <w:rsid w:val="003D031D"/>
    <w:rsid w:val="003E0EC0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6EE9"/>
    <w:rsid w:val="004644E7"/>
    <w:rsid w:val="0047053A"/>
    <w:rsid w:val="00481466"/>
    <w:rsid w:val="00493F78"/>
    <w:rsid w:val="004A25EC"/>
    <w:rsid w:val="004A65D9"/>
    <w:rsid w:val="004A7D1D"/>
    <w:rsid w:val="004B43A5"/>
    <w:rsid w:val="004C7F6F"/>
    <w:rsid w:val="004D3596"/>
    <w:rsid w:val="004E47AA"/>
    <w:rsid w:val="004E73D5"/>
    <w:rsid w:val="00503E3B"/>
    <w:rsid w:val="00504348"/>
    <w:rsid w:val="00526788"/>
    <w:rsid w:val="00533890"/>
    <w:rsid w:val="00550672"/>
    <w:rsid w:val="00553D0E"/>
    <w:rsid w:val="00554234"/>
    <w:rsid w:val="005A77E8"/>
    <w:rsid w:val="005D17BC"/>
    <w:rsid w:val="005D62E5"/>
    <w:rsid w:val="005E4449"/>
    <w:rsid w:val="005F38B7"/>
    <w:rsid w:val="005F748C"/>
    <w:rsid w:val="00602A2A"/>
    <w:rsid w:val="00603B57"/>
    <w:rsid w:val="006258AC"/>
    <w:rsid w:val="006278E7"/>
    <w:rsid w:val="00631565"/>
    <w:rsid w:val="00641059"/>
    <w:rsid w:val="00656BBA"/>
    <w:rsid w:val="006C1AAC"/>
    <w:rsid w:val="006D3ECF"/>
    <w:rsid w:val="006D48CC"/>
    <w:rsid w:val="006E161A"/>
    <w:rsid w:val="007007F4"/>
    <w:rsid w:val="007011C5"/>
    <w:rsid w:val="00707667"/>
    <w:rsid w:val="00716266"/>
    <w:rsid w:val="00737DFF"/>
    <w:rsid w:val="007407BE"/>
    <w:rsid w:val="00742965"/>
    <w:rsid w:val="00743392"/>
    <w:rsid w:val="00746B59"/>
    <w:rsid w:val="00760898"/>
    <w:rsid w:val="0076631A"/>
    <w:rsid w:val="00780D5F"/>
    <w:rsid w:val="00783C59"/>
    <w:rsid w:val="00786333"/>
    <w:rsid w:val="007A4671"/>
    <w:rsid w:val="007A7232"/>
    <w:rsid w:val="007C03D1"/>
    <w:rsid w:val="007C50B3"/>
    <w:rsid w:val="007E0540"/>
    <w:rsid w:val="007E54DA"/>
    <w:rsid w:val="007F68D1"/>
    <w:rsid w:val="008027A4"/>
    <w:rsid w:val="00803BDF"/>
    <w:rsid w:val="00806BCC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93884"/>
    <w:rsid w:val="008A564E"/>
    <w:rsid w:val="008A5E1C"/>
    <w:rsid w:val="008A70C7"/>
    <w:rsid w:val="008B55DF"/>
    <w:rsid w:val="008C026C"/>
    <w:rsid w:val="008C230B"/>
    <w:rsid w:val="008E133A"/>
    <w:rsid w:val="00902A11"/>
    <w:rsid w:val="00903AA7"/>
    <w:rsid w:val="00917EB5"/>
    <w:rsid w:val="00944ABA"/>
    <w:rsid w:val="00951BE0"/>
    <w:rsid w:val="009547E9"/>
    <w:rsid w:val="00956CF8"/>
    <w:rsid w:val="00966646"/>
    <w:rsid w:val="00972786"/>
    <w:rsid w:val="00980AC6"/>
    <w:rsid w:val="009C1D00"/>
    <w:rsid w:val="009E00F7"/>
    <w:rsid w:val="009E159F"/>
    <w:rsid w:val="009F26FD"/>
    <w:rsid w:val="009F2D53"/>
    <w:rsid w:val="009F2FEE"/>
    <w:rsid w:val="009F415C"/>
    <w:rsid w:val="00A059C5"/>
    <w:rsid w:val="00A2343C"/>
    <w:rsid w:val="00A2423F"/>
    <w:rsid w:val="00A44C62"/>
    <w:rsid w:val="00A451AC"/>
    <w:rsid w:val="00A47E26"/>
    <w:rsid w:val="00A5288E"/>
    <w:rsid w:val="00A678A4"/>
    <w:rsid w:val="00A67C0E"/>
    <w:rsid w:val="00A85C37"/>
    <w:rsid w:val="00AA16FD"/>
    <w:rsid w:val="00AA3003"/>
    <w:rsid w:val="00AC1455"/>
    <w:rsid w:val="00AD15E4"/>
    <w:rsid w:val="00AD4345"/>
    <w:rsid w:val="00AE49E9"/>
    <w:rsid w:val="00B00304"/>
    <w:rsid w:val="00B0182E"/>
    <w:rsid w:val="00B04728"/>
    <w:rsid w:val="00B13C43"/>
    <w:rsid w:val="00B23EEF"/>
    <w:rsid w:val="00B24554"/>
    <w:rsid w:val="00B257B2"/>
    <w:rsid w:val="00B26720"/>
    <w:rsid w:val="00B3499C"/>
    <w:rsid w:val="00B41833"/>
    <w:rsid w:val="00B4313E"/>
    <w:rsid w:val="00B503FB"/>
    <w:rsid w:val="00B534CA"/>
    <w:rsid w:val="00B575E2"/>
    <w:rsid w:val="00B673D2"/>
    <w:rsid w:val="00B7339E"/>
    <w:rsid w:val="00B877D2"/>
    <w:rsid w:val="00B927C5"/>
    <w:rsid w:val="00BA3E8B"/>
    <w:rsid w:val="00BC49C5"/>
    <w:rsid w:val="00BC52CB"/>
    <w:rsid w:val="00BD6FD6"/>
    <w:rsid w:val="00BE39CB"/>
    <w:rsid w:val="00C1569C"/>
    <w:rsid w:val="00C1591F"/>
    <w:rsid w:val="00C31269"/>
    <w:rsid w:val="00C419C7"/>
    <w:rsid w:val="00C543E1"/>
    <w:rsid w:val="00C57FD6"/>
    <w:rsid w:val="00C82692"/>
    <w:rsid w:val="00C85E8D"/>
    <w:rsid w:val="00C93A30"/>
    <w:rsid w:val="00CA11F2"/>
    <w:rsid w:val="00CA20C0"/>
    <w:rsid w:val="00CB3CF2"/>
    <w:rsid w:val="00CB7D8E"/>
    <w:rsid w:val="00CE1FB5"/>
    <w:rsid w:val="00CE3431"/>
    <w:rsid w:val="00CE5BF1"/>
    <w:rsid w:val="00CE72E6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21090"/>
    <w:rsid w:val="00E26E2E"/>
    <w:rsid w:val="00E30D52"/>
    <w:rsid w:val="00E36209"/>
    <w:rsid w:val="00E77731"/>
    <w:rsid w:val="00E84567"/>
    <w:rsid w:val="00EB1F71"/>
    <w:rsid w:val="00EB3919"/>
    <w:rsid w:val="00ED6D72"/>
    <w:rsid w:val="00ED6ECF"/>
    <w:rsid w:val="00EE5CFA"/>
    <w:rsid w:val="00EE6D3A"/>
    <w:rsid w:val="00EE7F43"/>
    <w:rsid w:val="00EF0571"/>
    <w:rsid w:val="00EF42FA"/>
    <w:rsid w:val="00EF628C"/>
    <w:rsid w:val="00EF7D87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B0D03"/>
    <w:rsid w:val="00FB4C3F"/>
    <w:rsid w:val="00FC328C"/>
    <w:rsid w:val="00FC6F34"/>
    <w:rsid w:val="00FD5E25"/>
    <w:rsid w:val="00FE312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8BD1-A727-4796-9BF2-00F0967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7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0A672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A672E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">
    <w:name w:val="Zvýraznění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D751C-B9EE-4141-90E9-C1E8B8627420}"/>
      </w:docPartPr>
      <w:docPartBody>
        <w:p w:rsidR="00156B68" w:rsidRDefault="00156B68">
          <w:r w:rsidRPr="00CD306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8"/>
    <w:rsid w:val="00006F58"/>
    <w:rsid w:val="00156B68"/>
    <w:rsid w:val="00300269"/>
    <w:rsid w:val="003D46A7"/>
    <w:rsid w:val="00537923"/>
    <w:rsid w:val="00B57126"/>
    <w:rsid w:val="00C2217D"/>
    <w:rsid w:val="00CA1165"/>
    <w:rsid w:val="00D10635"/>
    <w:rsid w:val="00E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B19867AA04A0D9BB6DE1DE5641B0E">
    <w:name w:val="A7DB19867AA04A0D9BB6DE1DE5641B0E"/>
  </w:style>
  <w:style w:type="paragraph" w:customStyle="1" w:styleId="ACA717C61E324A5FB259D28AB1DB81B6">
    <w:name w:val="ACA717C61E324A5FB259D28AB1DB8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62267-1A17-42ED-B5EE-19276FE7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</cp:lastModifiedBy>
  <cp:revision>2</cp:revision>
  <cp:lastPrinted>2016-01-14T14:06:00Z</cp:lastPrinted>
  <dcterms:created xsi:type="dcterms:W3CDTF">2016-06-03T10:51:00Z</dcterms:created>
  <dcterms:modified xsi:type="dcterms:W3CDTF">2016-06-03T10:51:00Z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